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21" w:rsidRDefault="00F97721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F9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7721">
        <w:rPr>
          <w:rFonts w:ascii="Times New Roman" w:hAnsi="Times New Roman" w:cs="Times New Roman"/>
          <w:sz w:val="28"/>
          <w:szCs w:val="28"/>
        </w:rPr>
        <w:t xml:space="preserve"> по Курганской области подготовлен и опубликован рейтинг кадастровых инженеров,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97721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на территории региона,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7721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97721">
        <w:rPr>
          <w:rFonts w:ascii="Times New Roman" w:hAnsi="Times New Roman" w:cs="Times New Roman"/>
          <w:sz w:val="28"/>
          <w:szCs w:val="28"/>
        </w:rPr>
        <w:t xml:space="preserve"> года. Такие сведения размещаются на сайте </w:t>
      </w:r>
      <w:proofErr w:type="spellStart"/>
      <w:r w:rsidRPr="00F9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7721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tgtFrame="_blank" w:history="1">
        <w:r w:rsidRPr="00F97721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Pr="00F97721">
        <w:rPr>
          <w:rFonts w:ascii="Times New Roman" w:hAnsi="Times New Roman" w:cs="Times New Roman"/>
          <w:sz w:val="28"/>
          <w:szCs w:val="28"/>
        </w:rPr>
        <w:t>) ежеквартально.</w:t>
      </w:r>
    </w:p>
    <w:p w:rsidR="00F97721" w:rsidRDefault="00F97721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>В основу рейтинга положен такой важный показатель для оценки эффективности деятельности кадастровых инженеров, как доля принятых решений о приостановлениях и отказах в государственном кадастровом учёте от общего объёма документов, поданных данными специалистами. Это также один из основных критериев, на который необходимо ориентироваться собственнику при выборе кадастрового инженера. Чем меньше в его практике доля приостановлений и отказов в государственном кадастровом учёте, тем, соответственно, выше качество подготовленных документов и уровень его профессионализма.</w:t>
      </w:r>
    </w:p>
    <w:p w:rsidR="00F97721" w:rsidRDefault="00F97721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 xml:space="preserve">Для ознакомления с рейтингом необходимо зайти на официальный сайт </w:t>
      </w:r>
      <w:proofErr w:type="spellStart"/>
      <w:r w:rsidRPr="00F9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7721">
        <w:rPr>
          <w:rFonts w:ascii="Times New Roman" w:hAnsi="Times New Roman" w:cs="Times New Roman"/>
          <w:sz w:val="28"/>
          <w:szCs w:val="28"/>
        </w:rPr>
        <w:t>, выбрать регион «Курганская область», раздел «Открытая служба»/ «Статистика и аналитика».</w:t>
      </w:r>
    </w:p>
    <w:p w:rsidR="00F97721" w:rsidRDefault="00F97721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 xml:space="preserve">Кроме того, на постоянной основе на сайте </w:t>
      </w:r>
      <w:proofErr w:type="spellStart"/>
      <w:r w:rsidRPr="00F9772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97721">
        <w:rPr>
          <w:rFonts w:ascii="Times New Roman" w:hAnsi="Times New Roman" w:cs="Times New Roman"/>
          <w:sz w:val="28"/>
          <w:szCs w:val="28"/>
        </w:rPr>
        <w:t xml:space="preserve"> в разделе «Электронные услуги и сервисы» во вкладке "Реестр кадастровых инженеров" действует бесплатный сервис, который содержит наиболее полную и актуальную информацию о кадастровом инженере: членство в саморегулируемой организации, продолжительность работы в сфере, адреса и телефоны, вид деятельности (индивидуальный предприниматель или работник юридического лица), количество жалоб на него. Здесь же есть информация о количестве принятых решений о приостановлении/отказе в осуществлении государственного кадастрового учета, а в случае исключения специалиста из реестра - запись, указывающая на аннулирование квалификационного аттестата.</w:t>
      </w:r>
    </w:p>
    <w:p w:rsidR="00203858" w:rsidRPr="00F97721" w:rsidRDefault="00F97721" w:rsidP="00F977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721">
        <w:rPr>
          <w:rFonts w:ascii="Times New Roman" w:hAnsi="Times New Roman" w:cs="Times New Roman"/>
          <w:sz w:val="28"/>
          <w:szCs w:val="28"/>
        </w:rPr>
        <w:t>Возможности сервиса позволяют хранить информацию более чем о 100 тыс. кадастровых инженеров, а также осуществлять поиск по заданным критериям.</w:t>
      </w:r>
    </w:p>
    <w:sectPr w:rsidR="00203858" w:rsidRPr="00F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DA"/>
    <w:rsid w:val="000174DA"/>
    <w:rsid w:val="00203858"/>
    <w:rsid w:val="00F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EFD7"/>
  <w15:chartTrackingRefBased/>
  <w15:docId w15:val="{E86DC912-7791-4C67-8C9F-F296A54B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rosreestr.ru&amp;post=-46261309_194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2020-05-18T06:22:00Z</dcterms:created>
  <dcterms:modified xsi:type="dcterms:W3CDTF">2020-05-18T06:23:00Z</dcterms:modified>
</cp:coreProperties>
</file>