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4B" w:rsidRPr="00E20773" w:rsidRDefault="000C2A7D" w:rsidP="000C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Курганской области: спрос на «льготную ипотеку» стабильно высок</w:t>
      </w:r>
    </w:p>
    <w:p w:rsidR="000C2A7D" w:rsidRDefault="000C2A7D" w:rsidP="00E20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7D" w:rsidRDefault="000C2A7D" w:rsidP="00E20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</w:t>
      </w:r>
      <w:r w:rsidR="00F6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подвело очередные итоги государственной регистрации </w:t>
      </w:r>
      <w:r w:rsidR="00F60740"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сделок с объектами недвижимого имущества по госпрограмме льготного ипотечного кредитования</w:t>
      </w:r>
      <w:r w:rsidR="00F60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740" w:rsidRDefault="00F60740" w:rsidP="00E20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действия государственной программы ипотечного кредитования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(май 2020 г.)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2021 года 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зарегистрировано </w:t>
      </w:r>
      <w:r w:rsidRPr="00F6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1235</w:t>
      </w:r>
      <w:r w:rsidRPr="00F6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пакетов документов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кредитных средств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ипотечной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превышающей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6,5 %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показатель входит осуществление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574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долевого участия в строительстве,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соглашениям об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уступк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требования между заёмщиками и юридическими лицами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659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</w:t>
      </w:r>
      <w:proofErr w:type="gramEnd"/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купли-продажи, заключенным застройщиками с заёмщиками.</w:t>
      </w:r>
    </w:p>
    <w:p w:rsidR="00F60740" w:rsidRPr="00F60740" w:rsidRDefault="00F60740" w:rsidP="00E207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40">
        <w:rPr>
          <w:rFonts w:ascii="Times New Roman" w:hAnsi="Times New Roman" w:cs="Times New Roman"/>
          <w:sz w:val="28"/>
          <w:szCs w:val="28"/>
        </w:rPr>
        <w:t>Напомним, программа субсидирования процентных ставок по ипотеке была запущена в апреле 2020 года в рамках нацпроекта «Жилье и городская среда». Она направлена на поддержку строительной отрасли в период пандемии и призвана помочь россиянам, желающим улучшить жилищные условия.</w:t>
      </w:r>
    </w:p>
    <w:p w:rsidR="000C2A7D" w:rsidRPr="00F60740" w:rsidRDefault="00F60740" w:rsidP="00E20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40">
        <w:rPr>
          <w:rFonts w:ascii="Times New Roman" w:hAnsi="Times New Roman" w:cs="Times New Roman"/>
          <w:sz w:val="28"/>
          <w:szCs w:val="28"/>
        </w:rPr>
        <w:t xml:space="preserve">Участвовать в госпрограмме могут только граждане РФ. </w:t>
      </w:r>
      <w:r w:rsidRPr="00F60740">
        <w:rPr>
          <w:rStyle w:val="a6"/>
          <w:rFonts w:ascii="Times New Roman" w:hAnsi="Times New Roman" w:cs="Times New Roman"/>
          <w:i w:val="0"/>
          <w:sz w:val="28"/>
          <w:szCs w:val="28"/>
        </w:rPr>
        <w:t>Льготная</w:t>
      </w:r>
      <w:r w:rsidRPr="00F607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740">
        <w:rPr>
          <w:rFonts w:ascii="Times New Roman" w:hAnsi="Times New Roman" w:cs="Times New Roman"/>
          <w:sz w:val="28"/>
          <w:szCs w:val="28"/>
        </w:rPr>
        <w:t>ипотека предоставляется на покупку квартир в строящихся домах, ставка, не превышающая 6,5% годовых, сохраняется на весь срок выдачи кредита – до 30 лет. Первоначальный взнос по ипотеке должен составлять не менее 20% от стоимости жилья.</w:t>
      </w:r>
    </w:p>
    <w:p w:rsidR="00F60740" w:rsidRDefault="00F60740" w:rsidP="00E20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07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формить льготную ипотеку для улучшения своих жилищных условий граждане могут, подав заявку в банк в срок до 1 июля 2021 года.</w:t>
      </w:r>
    </w:p>
    <w:p w:rsidR="00F60740" w:rsidRDefault="00F60740" w:rsidP="00E20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2C" w:rsidRPr="00E20773" w:rsidRDefault="00E11F2C" w:rsidP="00E20773">
      <w:pPr>
        <w:jc w:val="both"/>
        <w:rPr>
          <w:sz w:val="28"/>
          <w:szCs w:val="28"/>
        </w:rPr>
      </w:pPr>
      <w:bookmarkStart w:id="0" w:name="_GoBack"/>
      <w:bookmarkEnd w:id="0"/>
    </w:p>
    <w:sectPr w:rsidR="00E11F2C" w:rsidRPr="00E2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89"/>
    <w:rsid w:val="000C2A7D"/>
    <w:rsid w:val="001962C9"/>
    <w:rsid w:val="002D654B"/>
    <w:rsid w:val="00747489"/>
    <w:rsid w:val="00816AEB"/>
    <w:rsid w:val="00E11F2C"/>
    <w:rsid w:val="00E20773"/>
    <w:rsid w:val="00F6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2D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viewtext">
    <w:name w:val="preview_text"/>
    <w:basedOn w:val="a"/>
    <w:rsid w:val="002D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4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607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2D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viewtext">
    <w:name w:val="preview_text"/>
    <w:basedOn w:val="a"/>
    <w:rsid w:val="002D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4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607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3</cp:revision>
  <dcterms:created xsi:type="dcterms:W3CDTF">2021-02-17T10:06:00Z</dcterms:created>
  <dcterms:modified xsi:type="dcterms:W3CDTF">2021-02-17T10:24:00Z</dcterms:modified>
</cp:coreProperties>
</file>