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4" w:rsidRPr="00813E09" w:rsidRDefault="00F914A4" w:rsidP="00F914A4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ОПРОСНЫЙ ЛИСТ</w:t>
      </w:r>
    </w:p>
    <w:p w:rsidR="00F914A4" w:rsidRPr="00813E09" w:rsidRDefault="00F914A4" w:rsidP="00F914A4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для проведения публичных консультаций</w:t>
      </w:r>
    </w:p>
    <w:p w:rsidR="00F914A4" w:rsidRPr="00E433BB" w:rsidRDefault="00F914A4" w:rsidP="00F914A4">
      <w:pPr>
        <w:ind w:firstLine="567"/>
        <w:jc w:val="center"/>
        <w:rPr>
          <w:b/>
        </w:rPr>
      </w:pPr>
      <w:r w:rsidRPr="00813E09">
        <w:rPr>
          <w:rFonts w:eastAsia="Calibri"/>
          <w:b/>
          <w:lang w:eastAsia="en-US"/>
        </w:rPr>
        <w:t xml:space="preserve">по проекту </w:t>
      </w:r>
      <w:r w:rsidRPr="00E433BB">
        <w:rPr>
          <w:b/>
        </w:rPr>
        <w:t xml:space="preserve">нормативного правового акта – постановлению Администрации </w:t>
      </w:r>
      <w:r>
        <w:rPr>
          <w:b/>
        </w:rPr>
        <w:t xml:space="preserve">Белозерского </w:t>
      </w:r>
      <w:r w:rsidRPr="00E433BB">
        <w:rPr>
          <w:b/>
        </w:rPr>
        <w:t xml:space="preserve">района «Об утверждении </w:t>
      </w:r>
      <w:r w:rsidR="00855827">
        <w:rPr>
          <w:b/>
        </w:rPr>
        <w:t xml:space="preserve">схемы размещения нестационарных торговых объектов </w:t>
      </w:r>
      <w:r w:rsidRPr="00E433BB">
        <w:rPr>
          <w:b/>
        </w:rPr>
        <w:t xml:space="preserve">на территории </w:t>
      </w:r>
      <w:r>
        <w:rPr>
          <w:b/>
        </w:rPr>
        <w:t xml:space="preserve">Белозерского </w:t>
      </w:r>
      <w:r w:rsidRPr="00E433BB">
        <w:rPr>
          <w:b/>
        </w:rPr>
        <w:t>района»</w:t>
      </w: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jc w:val="both"/>
        <w:rPr>
          <w:rStyle w:val="a5"/>
          <w:color w:val="333333"/>
        </w:rPr>
      </w:pPr>
    </w:p>
    <w:p w:rsidR="00F914A4" w:rsidRPr="00F914A4" w:rsidRDefault="00F914A4" w:rsidP="00F914A4">
      <w:pPr>
        <w:pStyle w:val="a3"/>
        <w:shd w:val="clear" w:color="auto" w:fill="FFFFFF"/>
        <w:spacing w:before="0" w:after="0" w:line="360" w:lineRule="atLeast"/>
        <w:jc w:val="both"/>
      </w:pPr>
      <w:r w:rsidRPr="00F914A4">
        <w:rPr>
          <w:rStyle w:val="a5"/>
          <w:b w:val="0"/>
          <w:color w:val="333333"/>
        </w:rPr>
        <w:t xml:space="preserve">Проект </w:t>
      </w:r>
      <w:r w:rsidRPr="00F914A4">
        <w:t xml:space="preserve">постановления Администрации Белозерского района «Об утверждении </w:t>
      </w:r>
      <w:r w:rsidR="00855827">
        <w:t xml:space="preserve">схемы размещения нестационарных торговых объектов </w:t>
      </w:r>
      <w:r w:rsidRPr="00F914A4">
        <w:t>на территории Белозерского района»</w:t>
      </w:r>
      <w:r>
        <w:t>,</w:t>
      </w: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rPr>
          <w:color w:val="333333"/>
        </w:rPr>
      </w:pPr>
      <w:r>
        <w:rPr>
          <w:rStyle w:val="a5"/>
          <w:b w:val="0"/>
          <w:color w:val="333333"/>
        </w:rPr>
        <w:t>р</w:t>
      </w:r>
      <w:r w:rsidRPr="00F914A4">
        <w:rPr>
          <w:rStyle w:val="a5"/>
          <w:b w:val="0"/>
          <w:color w:val="333333"/>
        </w:rPr>
        <w:t>азработанного</w:t>
      </w:r>
      <w:r>
        <w:rPr>
          <w:rFonts w:eastAsia="Calibri"/>
          <w:lang w:eastAsia="en-US"/>
        </w:rPr>
        <w:t xml:space="preserve">   </w:t>
      </w:r>
      <w:bookmarkStart w:id="0" w:name="_GoBack"/>
      <w:bookmarkEnd w:id="0"/>
      <w:r>
        <w:rPr>
          <w:rFonts w:eastAsia="Calibri"/>
          <w:lang w:eastAsia="en-US"/>
        </w:rPr>
        <w:t xml:space="preserve">комитетом экономики и управления муниципальным имуществом администрации Белозерского района </w:t>
      </w: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rPr>
          <w:color w:val="333333"/>
        </w:rPr>
      </w:pPr>
    </w:p>
    <w:p w:rsidR="00F914A4" w:rsidRPr="00F914A4" w:rsidRDefault="00F914A4" w:rsidP="00F914A4">
      <w:pPr>
        <w:pStyle w:val="a3"/>
        <w:shd w:val="clear" w:color="auto" w:fill="FFFFFF"/>
        <w:spacing w:before="0" w:after="0" w:line="360" w:lineRule="atLeast"/>
        <w:rPr>
          <w:color w:val="333333"/>
        </w:rPr>
      </w:pPr>
      <w:r w:rsidRPr="00F914A4">
        <w:rPr>
          <w:rStyle w:val="a5"/>
          <w:b w:val="0"/>
          <w:color w:val="333333"/>
        </w:rPr>
        <w:t>Контактная информация об участнике публичных консультаций:</w:t>
      </w:r>
    </w:p>
    <w:p w:rsidR="00F914A4" w:rsidRPr="00F914A4" w:rsidRDefault="00F914A4" w:rsidP="00F914A4">
      <w:pPr>
        <w:pStyle w:val="a3"/>
        <w:shd w:val="clear" w:color="auto" w:fill="FFFFFF"/>
        <w:spacing w:before="0" w:after="0" w:line="360" w:lineRule="atLeast"/>
        <w:jc w:val="center"/>
        <w:rPr>
          <w:b/>
          <w:color w:val="333333"/>
        </w:rPr>
      </w:pPr>
      <w:r w:rsidRPr="00F914A4">
        <w:rPr>
          <w:rStyle w:val="a5"/>
          <w:b w:val="0"/>
          <w:color w:val="333333"/>
        </w:rPr>
        <w:t> 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Наименование участника_________________________________________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Сфера деятельности участника____________________________________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Ф.И.О. контактного лица_________________________________________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Номер контактного телефона_____________________________________</w:t>
      </w:r>
    </w:p>
    <w:p w:rsidR="00F914A4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Адрес электронной почты________________________________________</w:t>
      </w:r>
    </w:p>
    <w:p w:rsidR="00F914A4" w:rsidRPr="00F914A4" w:rsidRDefault="00F914A4" w:rsidP="00F914A4">
      <w:pPr>
        <w:pStyle w:val="a3"/>
        <w:shd w:val="clear" w:color="auto" w:fill="FFFFFF"/>
        <w:spacing w:before="0" w:after="108" w:line="360" w:lineRule="atLeast"/>
        <w:rPr>
          <w:b/>
          <w:color w:val="333333"/>
        </w:rPr>
      </w:pPr>
      <w:r w:rsidRPr="00F914A4"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1.           Актуальна ли проблема, описанная разработчиком в сводном отчете? Позволит ли принятие данного проекта решить проблему?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2.           Содержит ли проект нормативного правового акта нормы, невыполнимые на практике? Приведите примеры таких норм.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3.         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7.  </w:t>
      </w:r>
      <w:r w:rsidRPr="00194940">
        <w:rPr>
          <w:color w:val="333333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914A4" w:rsidRDefault="00F914A4" w:rsidP="00F914A4">
      <w:pPr>
        <w:rPr>
          <w:b/>
          <w:sz w:val="22"/>
          <w:szCs w:val="22"/>
        </w:rPr>
      </w:pPr>
    </w:p>
    <w:p w:rsidR="00F914A4" w:rsidRDefault="00F914A4" w:rsidP="00F914A4">
      <w:pPr>
        <w:rPr>
          <w:b/>
          <w:sz w:val="22"/>
          <w:szCs w:val="22"/>
        </w:rPr>
      </w:pPr>
    </w:p>
    <w:p w:rsidR="00F20F3D" w:rsidRDefault="00F20F3D"/>
    <w:sectPr w:rsidR="00F20F3D" w:rsidSect="008161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A"/>
    <w:rsid w:val="00855827"/>
    <w:rsid w:val="00D872AA"/>
    <w:rsid w:val="00F20F3D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14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914A4"/>
    <w:pPr>
      <w:spacing w:before="240" w:after="240"/>
    </w:pPr>
  </w:style>
  <w:style w:type="character" w:styleId="a4">
    <w:name w:val="Hyperlink"/>
    <w:basedOn w:val="a0"/>
    <w:rsid w:val="00F914A4"/>
    <w:rPr>
      <w:color w:val="006699"/>
      <w:u w:val="single"/>
    </w:rPr>
  </w:style>
  <w:style w:type="character" w:styleId="a5">
    <w:name w:val="Strong"/>
    <w:basedOn w:val="a0"/>
    <w:qFormat/>
    <w:rsid w:val="00F91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14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914A4"/>
    <w:pPr>
      <w:spacing w:before="240" w:after="240"/>
    </w:pPr>
  </w:style>
  <w:style w:type="character" w:styleId="a4">
    <w:name w:val="Hyperlink"/>
    <w:basedOn w:val="a0"/>
    <w:rsid w:val="00F914A4"/>
    <w:rPr>
      <w:color w:val="006699"/>
      <w:u w:val="single"/>
    </w:rPr>
  </w:style>
  <w:style w:type="character" w:styleId="a5">
    <w:name w:val="Strong"/>
    <w:basedOn w:val="a0"/>
    <w:qFormat/>
    <w:rsid w:val="00F91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2018-05-30T10:07:00Z</dcterms:created>
  <dcterms:modified xsi:type="dcterms:W3CDTF">2019-04-22T05:41:00Z</dcterms:modified>
</cp:coreProperties>
</file>