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8D" w:rsidRPr="00602290" w:rsidRDefault="000D178D" w:rsidP="00306356">
      <w:pPr>
        <w:jc w:val="center"/>
        <w:rPr>
          <w:b/>
          <w:sz w:val="36"/>
          <w:szCs w:val="36"/>
        </w:rPr>
      </w:pPr>
      <w:r w:rsidRPr="00602290">
        <w:rPr>
          <w:b/>
          <w:sz w:val="36"/>
          <w:szCs w:val="36"/>
        </w:rPr>
        <w:t>Администрация Белозерского района</w:t>
      </w:r>
    </w:p>
    <w:p w:rsidR="000D178D" w:rsidRPr="00602290" w:rsidRDefault="000D178D" w:rsidP="00306356">
      <w:pPr>
        <w:jc w:val="center"/>
        <w:rPr>
          <w:sz w:val="28"/>
          <w:szCs w:val="28"/>
        </w:rPr>
      </w:pPr>
      <w:r w:rsidRPr="00602290">
        <w:rPr>
          <w:b/>
          <w:sz w:val="36"/>
          <w:szCs w:val="36"/>
        </w:rPr>
        <w:t>Курганск</w:t>
      </w:r>
      <w:r>
        <w:rPr>
          <w:b/>
          <w:sz w:val="36"/>
          <w:szCs w:val="36"/>
        </w:rPr>
        <w:t>ой</w:t>
      </w:r>
      <w:r w:rsidRPr="00602290">
        <w:rPr>
          <w:b/>
          <w:sz w:val="36"/>
          <w:szCs w:val="36"/>
        </w:rPr>
        <w:t xml:space="preserve"> област</w:t>
      </w:r>
      <w:r>
        <w:rPr>
          <w:b/>
          <w:sz w:val="36"/>
          <w:szCs w:val="36"/>
        </w:rPr>
        <w:t>и</w:t>
      </w:r>
      <w:r w:rsidRPr="00602290">
        <w:rPr>
          <w:sz w:val="28"/>
          <w:szCs w:val="28"/>
        </w:rPr>
        <w:t xml:space="preserve">       </w:t>
      </w:r>
    </w:p>
    <w:p w:rsidR="000D178D" w:rsidRPr="00602290" w:rsidRDefault="000D178D" w:rsidP="00306356">
      <w:pPr>
        <w:ind w:left="708"/>
        <w:jc w:val="center"/>
        <w:rPr>
          <w:b/>
          <w:sz w:val="28"/>
          <w:szCs w:val="28"/>
        </w:rPr>
      </w:pPr>
    </w:p>
    <w:p w:rsidR="000D178D" w:rsidRPr="00602290" w:rsidRDefault="000D178D" w:rsidP="00306356">
      <w:pPr>
        <w:jc w:val="center"/>
        <w:rPr>
          <w:b/>
          <w:sz w:val="52"/>
          <w:szCs w:val="52"/>
        </w:rPr>
      </w:pPr>
      <w:r w:rsidRPr="00602290">
        <w:rPr>
          <w:b/>
          <w:sz w:val="52"/>
          <w:szCs w:val="52"/>
        </w:rPr>
        <w:t>П</w:t>
      </w:r>
      <w:r>
        <w:rPr>
          <w:b/>
          <w:sz w:val="52"/>
          <w:szCs w:val="52"/>
        </w:rPr>
        <w:t>ОСТАНОВЛЕНИЕ</w:t>
      </w:r>
    </w:p>
    <w:p w:rsidR="000D178D" w:rsidRPr="00602290" w:rsidRDefault="000D178D" w:rsidP="00306356">
      <w:pPr>
        <w:rPr>
          <w:sz w:val="28"/>
          <w:szCs w:val="28"/>
        </w:rPr>
      </w:pPr>
    </w:p>
    <w:p w:rsidR="000D178D" w:rsidRPr="002A5B48" w:rsidRDefault="000D178D" w:rsidP="00306356">
      <w:pPr>
        <w:rPr>
          <w:sz w:val="28"/>
          <w:szCs w:val="28"/>
        </w:rPr>
      </w:pPr>
      <w:r w:rsidRPr="002A5B48">
        <w:rPr>
          <w:sz w:val="28"/>
          <w:szCs w:val="28"/>
        </w:rPr>
        <w:t>о</w:t>
      </w:r>
      <w:r>
        <w:rPr>
          <w:sz w:val="28"/>
          <w:szCs w:val="28"/>
        </w:rPr>
        <w:t>т «26» ноября 2018 года №749</w:t>
      </w:r>
    </w:p>
    <w:p w:rsidR="000D178D" w:rsidRPr="00602290" w:rsidRDefault="000D178D" w:rsidP="00306356">
      <w:pPr>
        <w:rPr>
          <w:sz w:val="20"/>
          <w:szCs w:val="20"/>
        </w:rPr>
      </w:pPr>
      <w:r w:rsidRPr="00602290">
        <w:rPr>
          <w:sz w:val="20"/>
          <w:szCs w:val="20"/>
        </w:rPr>
        <w:t xml:space="preserve">     </w:t>
      </w:r>
      <w:r>
        <w:rPr>
          <w:sz w:val="20"/>
          <w:szCs w:val="20"/>
        </w:rPr>
        <w:t xml:space="preserve">         </w:t>
      </w:r>
      <w:r w:rsidRPr="00602290">
        <w:rPr>
          <w:sz w:val="20"/>
          <w:szCs w:val="20"/>
        </w:rPr>
        <w:t xml:space="preserve">  с. Белозерское</w:t>
      </w:r>
    </w:p>
    <w:p w:rsidR="000D178D" w:rsidRPr="00602290" w:rsidRDefault="000D178D" w:rsidP="00306356">
      <w:pPr>
        <w:shd w:val="clear" w:color="auto" w:fill="FFFFFF"/>
        <w:jc w:val="center"/>
        <w:rPr>
          <w:b/>
          <w:spacing w:val="-1"/>
          <w:sz w:val="28"/>
          <w:szCs w:val="28"/>
        </w:rPr>
      </w:pPr>
    </w:p>
    <w:p w:rsidR="000D178D" w:rsidRPr="00183446" w:rsidRDefault="000D178D" w:rsidP="00492616">
      <w:pPr>
        <w:shd w:val="clear" w:color="auto" w:fill="FFFFFF"/>
        <w:jc w:val="center"/>
        <w:rPr>
          <w:b/>
          <w:sz w:val="26"/>
          <w:szCs w:val="26"/>
        </w:rPr>
      </w:pPr>
      <w:r w:rsidRPr="00183446">
        <w:rPr>
          <w:b/>
          <w:spacing w:val="-1"/>
          <w:sz w:val="26"/>
          <w:szCs w:val="26"/>
        </w:rPr>
        <w:t>О внесении изменений в постановление Администрации Белозерского района от 1 сентября 2015</w:t>
      </w:r>
      <w:r>
        <w:rPr>
          <w:b/>
          <w:spacing w:val="-1"/>
          <w:sz w:val="26"/>
          <w:szCs w:val="26"/>
        </w:rPr>
        <w:t xml:space="preserve"> года №</w:t>
      </w:r>
      <w:r w:rsidRPr="00183446">
        <w:rPr>
          <w:b/>
          <w:spacing w:val="-1"/>
          <w:sz w:val="26"/>
          <w:szCs w:val="26"/>
        </w:rPr>
        <w:t xml:space="preserve">417 </w:t>
      </w:r>
      <w:r w:rsidRPr="00183446">
        <w:rPr>
          <w:b/>
          <w:sz w:val="26"/>
          <w:szCs w:val="26"/>
        </w:rPr>
        <w:t>«</w:t>
      </w:r>
      <w:r w:rsidRPr="00183446">
        <w:rPr>
          <w:b/>
          <w:spacing w:val="-1"/>
          <w:sz w:val="26"/>
          <w:szCs w:val="26"/>
        </w:rPr>
        <w:t>Об утверждении административного регламента предоставления Администрацией Белозерского района муниципальной услуги п</w:t>
      </w:r>
      <w:r w:rsidRPr="00183446">
        <w:rPr>
          <w:b/>
          <w:sz w:val="26"/>
          <w:szCs w:val="26"/>
        </w:rPr>
        <w:t>о подготовке, утверждению и выдаче градостроительного плана земельного участка»</w:t>
      </w:r>
    </w:p>
    <w:p w:rsidR="000D178D" w:rsidRPr="00183446" w:rsidRDefault="000D178D" w:rsidP="00492616">
      <w:pPr>
        <w:shd w:val="clear" w:color="auto" w:fill="FFFFFF"/>
        <w:jc w:val="center"/>
        <w:rPr>
          <w:b/>
          <w:sz w:val="26"/>
          <w:szCs w:val="26"/>
        </w:rPr>
      </w:pPr>
    </w:p>
    <w:p w:rsidR="000D178D" w:rsidRPr="00183446" w:rsidRDefault="000D178D" w:rsidP="00446458">
      <w:pPr>
        <w:autoSpaceDE w:val="0"/>
        <w:autoSpaceDN w:val="0"/>
        <w:adjustRightInd w:val="0"/>
        <w:ind w:right="283" w:firstLine="708"/>
        <w:jc w:val="both"/>
        <w:rPr>
          <w:sz w:val="26"/>
          <w:szCs w:val="26"/>
        </w:rPr>
      </w:pPr>
      <w:r w:rsidRPr="00183446">
        <w:rPr>
          <w:sz w:val="26"/>
          <w:szCs w:val="26"/>
        </w:rPr>
        <w:t>В целях приведения нормативного правового акта Администрации Белозерского района в соответствии с действующим законодательством, Администрация Белозерского района</w:t>
      </w:r>
    </w:p>
    <w:p w:rsidR="000D178D" w:rsidRPr="00183446" w:rsidRDefault="000D178D" w:rsidP="00F711E9">
      <w:pPr>
        <w:shd w:val="clear" w:color="auto" w:fill="FFFFFF"/>
        <w:ind w:right="283"/>
        <w:contextualSpacing/>
        <w:jc w:val="both"/>
        <w:rPr>
          <w:bCs/>
          <w:sz w:val="26"/>
          <w:szCs w:val="26"/>
        </w:rPr>
      </w:pPr>
      <w:r w:rsidRPr="00183446">
        <w:rPr>
          <w:bCs/>
          <w:sz w:val="26"/>
          <w:szCs w:val="26"/>
        </w:rPr>
        <w:t>ПОСТАНОВЛЯЕТ:</w:t>
      </w:r>
      <w:r w:rsidRPr="00183446">
        <w:rPr>
          <w:bCs/>
          <w:sz w:val="26"/>
          <w:szCs w:val="26"/>
        </w:rPr>
        <w:tab/>
      </w:r>
    </w:p>
    <w:p w:rsidR="000D178D" w:rsidRPr="00183446" w:rsidRDefault="000D178D" w:rsidP="00492616">
      <w:pPr>
        <w:pStyle w:val="NoSpacing"/>
        <w:ind w:firstLine="708"/>
        <w:jc w:val="both"/>
        <w:rPr>
          <w:rFonts w:ascii="Times New Roman" w:hAnsi="Times New Roman"/>
          <w:sz w:val="26"/>
          <w:szCs w:val="26"/>
        </w:rPr>
      </w:pPr>
      <w:r w:rsidRPr="00183446">
        <w:rPr>
          <w:rStyle w:val="Strong"/>
          <w:rFonts w:ascii="Times New Roman" w:hAnsi="Times New Roman"/>
          <w:b w:val="0"/>
          <w:bCs/>
          <w:sz w:val="26"/>
          <w:szCs w:val="26"/>
        </w:rPr>
        <w:t>1</w:t>
      </w:r>
      <w:r w:rsidRPr="00183446">
        <w:rPr>
          <w:rStyle w:val="Strong"/>
          <w:rFonts w:ascii="Times New Roman" w:hAnsi="Times New Roman"/>
          <w:bCs/>
          <w:sz w:val="26"/>
          <w:szCs w:val="26"/>
        </w:rPr>
        <w:t xml:space="preserve">. </w:t>
      </w:r>
      <w:r w:rsidRPr="00183446">
        <w:rPr>
          <w:rFonts w:ascii="Times New Roman" w:hAnsi="Times New Roman"/>
          <w:sz w:val="26"/>
          <w:szCs w:val="26"/>
        </w:rPr>
        <w:t xml:space="preserve">Внести в постановление Администрации Белозерского района от </w:t>
      </w:r>
      <w:r>
        <w:rPr>
          <w:rFonts w:ascii="Times New Roman" w:hAnsi="Times New Roman"/>
          <w:bCs/>
          <w:iCs/>
          <w:sz w:val="26"/>
          <w:szCs w:val="26"/>
        </w:rPr>
        <w:t>1 сентября 2015 года №</w:t>
      </w:r>
      <w:r w:rsidRPr="00183446">
        <w:rPr>
          <w:rFonts w:ascii="Times New Roman" w:hAnsi="Times New Roman"/>
          <w:bCs/>
          <w:iCs/>
          <w:sz w:val="26"/>
          <w:szCs w:val="26"/>
        </w:rPr>
        <w:t>417 «Об утверждении административного регламента предоставления Администрацией Белозерского района муниципальной услуги по подготовке, утверждению и выдаче градостроительного плана земельного участка»</w:t>
      </w:r>
      <w:r w:rsidRPr="00183446">
        <w:rPr>
          <w:rFonts w:ascii="Times New Roman" w:hAnsi="Times New Roman"/>
          <w:sz w:val="26"/>
          <w:szCs w:val="26"/>
        </w:rPr>
        <w:t xml:space="preserve"> следующие изменения:</w:t>
      </w:r>
    </w:p>
    <w:p w:rsidR="000D178D" w:rsidRPr="00183446" w:rsidRDefault="000D178D" w:rsidP="00492616">
      <w:pPr>
        <w:pStyle w:val="NoSpacing"/>
        <w:ind w:firstLine="708"/>
        <w:jc w:val="both"/>
        <w:rPr>
          <w:rFonts w:ascii="Times New Roman" w:hAnsi="Times New Roman"/>
          <w:sz w:val="26"/>
          <w:szCs w:val="26"/>
        </w:rPr>
      </w:pPr>
      <w:r w:rsidRPr="00183446">
        <w:rPr>
          <w:rStyle w:val="Strong"/>
          <w:rFonts w:ascii="Times New Roman" w:hAnsi="Times New Roman"/>
          <w:b w:val="0"/>
          <w:bCs/>
          <w:color w:val="000000"/>
          <w:sz w:val="26"/>
          <w:szCs w:val="26"/>
        </w:rPr>
        <w:t>- наименование данного постановления необходимо изложить в следующей редакции:</w:t>
      </w:r>
      <w:r w:rsidRPr="00183446">
        <w:rPr>
          <w:rFonts w:ascii="Times New Roman" w:hAnsi="Times New Roman"/>
          <w:b/>
          <w:sz w:val="26"/>
          <w:szCs w:val="26"/>
        </w:rPr>
        <w:t xml:space="preserve"> </w:t>
      </w:r>
      <w:r w:rsidRPr="00183446">
        <w:rPr>
          <w:rFonts w:ascii="Times New Roman" w:hAnsi="Times New Roman"/>
          <w:sz w:val="26"/>
          <w:szCs w:val="26"/>
        </w:rPr>
        <w:t>«</w:t>
      </w:r>
      <w:r w:rsidRPr="00183446">
        <w:rPr>
          <w:rFonts w:ascii="Times New Roman" w:hAnsi="Times New Roman"/>
          <w:spacing w:val="-1"/>
          <w:sz w:val="26"/>
          <w:szCs w:val="26"/>
        </w:rPr>
        <w:t>Об утверждении административного регламента предоставления Администрацией Белозерского района муниципальной услуги п</w:t>
      </w:r>
      <w:r w:rsidRPr="00183446">
        <w:rPr>
          <w:rFonts w:ascii="Times New Roman" w:hAnsi="Times New Roman"/>
          <w:sz w:val="26"/>
          <w:szCs w:val="26"/>
        </w:rPr>
        <w:t>о подготовке и выдаче градостроительного плана земельного участка»</w:t>
      </w:r>
    </w:p>
    <w:p w:rsidR="000D178D" w:rsidRPr="00183446" w:rsidRDefault="000D178D" w:rsidP="008F209F">
      <w:pPr>
        <w:pStyle w:val="NoSpacing"/>
        <w:ind w:firstLine="708"/>
        <w:jc w:val="both"/>
        <w:rPr>
          <w:rFonts w:ascii="Times New Roman" w:hAnsi="Times New Roman"/>
          <w:sz w:val="26"/>
          <w:szCs w:val="26"/>
        </w:rPr>
      </w:pPr>
      <w:r w:rsidRPr="00183446">
        <w:rPr>
          <w:rFonts w:ascii="Times New Roman" w:hAnsi="Times New Roman"/>
          <w:sz w:val="26"/>
          <w:szCs w:val="26"/>
        </w:rPr>
        <w:t xml:space="preserve">- в пункте 20 главы 8 приложения к данному постановлению </w:t>
      </w:r>
      <w:r w:rsidRPr="00183446">
        <w:rPr>
          <w:rFonts w:ascii="Times New Roman" w:hAnsi="Times New Roman"/>
          <w:bCs/>
          <w:iCs/>
          <w:sz w:val="26"/>
          <w:szCs w:val="26"/>
        </w:rPr>
        <w:t xml:space="preserve">абзац 11  </w:t>
      </w:r>
      <w:r w:rsidRPr="00183446">
        <w:rPr>
          <w:rFonts w:ascii="Times New Roman" w:hAnsi="Times New Roman"/>
          <w:sz w:val="26"/>
          <w:szCs w:val="26"/>
        </w:rPr>
        <w:t>изложить в следующей редакции: «- приказом Минстроя России от 25.04.2017г. № 741/пр «Об утверждении формы градостроительного плана земельного участка и порядка ее заполнения.»;</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xml:space="preserve">- пункт 22 главы 10 приложения к данному постановлению изложить в следующей редакции: </w:t>
      </w:r>
      <w:r w:rsidRPr="00183446">
        <w:rPr>
          <w:rFonts w:ascii="Times New Roman" w:hAnsi="Times New Roman"/>
          <w:sz w:val="26"/>
          <w:szCs w:val="26"/>
          <w:lang w:eastAsia="ar-SA"/>
        </w:rPr>
        <w:t>«</w:t>
      </w:r>
      <w:r w:rsidRPr="00183446">
        <w:rPr>
          <w:rFonts w:ascii="Times New Roman" w:hAnsi="Times New Roman"/>
          <w:sz w:val="26"/>
          <w:szCs w:val="26"/>
        </w:rPr>
        <w:t>22. Документ, необходимый в соответствии с законодательством или иными нормативными правовыми актами для предоставления муниципальной услуги, документ, необходимый для предоставления муниципальной услуги, который заявитель вправе представить по собственной инициативе.</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Администрация Белозерского района запрашивает следующие документы (информацию), необходимые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муниципальной услуги, в рамках системы межведомственного взаимодействия:</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кадастровый паспорт земельного участка.»;</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пункт 26 главы 13 приложения к данному постановлению изложить в следующей редакции: «26. Основания для отказа в предоставлении муниципальной услуги:</w:t>
      </w:r>
    </w:p>
    <w:p w:rsidR="000D178D" w:rsidRPr="00183446" w:rsidRDefault="000D178D" w:rsidP="00492616">
      <w:pPr>
        <w:pStyle w:val="NoSpacing"/>
        <w:ind w:firstLine="708"/>
        <w:jc w:val="both"/>
        <w:rPr>
          <w:rFonts w:ascii="Times New Roman" w:hAnsi="Times New Roman"/>
          <w:color w:val="000000"/>
          <w:sz w:val="26"/>
          <w:szCs w:val="26"/>
          <w:lang w:eastAsia="ar-SA"/>
        </w:rPr>
      </w:pPr>
      <w:r w:rsidRPr="00183446">
        <w:rPr>
          <w:rFonts w:ascii="Times New Roman" w:hAnsi="Times New Roman"/>
          <w:color w:val="000000"/>
          <w:sz w:val="26"/>
          <w:szCs w:val="26"/>
          <w:lang w:eastAsia="ar-SA"/>
        </w:rPr>
        <w:t>1) отсутствует утвержденная документация по планировке территории, если в соответствии с Градостроительным кодексом Российской Федерации размещение объекта капитального строительства не допускается при отсутствии такой документации;</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color w:val="000000"/>
          <w:sz w:val="26"/>
          <w:szCs w:val="26"/>
          <w:lang w:eastAsia="ar-SA"/>
        </w:rPr>
        <w:t>2) с обращением о выдаче градостроительного плана земельного участка обратилось лицо, не являющееся правообладателем данного земельного участка.</w:t>
      </w:r>
      <w:r w:rsidRPr="00183446">
        <w:rPr>
          <w:rFonts w:ascii="Times New Roman" w:hAnsi="Times New Roman"/>
          <w:sz w:val="26"/>
          <w:szCs w:val="26"/>
        </w:rPr>
        <w:t>»;</w:t>
      </w:r>
    </w:p>
    <w:p w:rsidR="000D178D" w:rsidRPr="00183446" w:rsidRDefault="000D178D" w:rsidP="00492616">
      <w:pPr>
        <w:pStyle w:val="NoSpacing"/>
        <w:ind w:firstLine="708"/>
        <w:jc w:val="both"/>
        <w:rPr>
          <w:rFonts w:ascii="Times New Roman" w:hAnsi="Times New Roman"/>
          <w:bCs/>
          <w:sz w:val="26"/>
          <w:szCs w:val="26"/>
        </w:rPr>
      </w:pPr>
      <w:r w:rsidRPr="00183446">
        <w:rPr>
          <w:rFonts w:ascii="Times New Roman" w:hAnsi="Times New Roman"/>
          <w:sz w:val="26"/>
          <w:szCs w:val="26"/>
        </w:rPr>
        <w:t>- предпоследний абзац пункта 48 главы 21 приложения к данному постановлению изложить в следующей редакции: «</w:t>
      </w:r>
      <w:r w:rsidRPr="00183446">
        <w:rPr>
          <w:rFonts w:ascii="Times New Roman" w:hAnsi="Times New Roman"/>
          <w:bCs/>
          <w:sz w:val="26"/>
          <w:szCs w:val="26"/>
        </w:rPr>
        <w:t>Срок предоставления муниципальной услуги не должен превышать 20 рабочих дней с момента регистрации запроса (заявления).»;</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xml:space="preserve">- пункт 50 раздела </w:t>
      </w:r>
      <w:r w:rsidRPr="00183446">
        <w:rPr>
          <w:rFonts w:ascii="Times New Roman" w:hAnsi="Times New Roman"/>
          <w:sz w:val="26"/>
          <w:szCs w:val="26"/>
          <w:lang w:val="en-US"/>
        </w:rPr>
        <w:t>III</w:t>
      </w:r>
      <w:r w:rsidRPr="00183446">
        <w:rPr>
          <w:rFonts w:ascii="Times New Roman" w:hAnsi="Times New Roman"/>
          <w:sz w:val="26"/>
          <w:szCs w:val="26"/>
        </w:rPr>
        <w:t xml:space="preserve"> приложения к данному постановлению изложить в следующей редакции: «50. Предоставление муниципальной услуги включает в себя следующие административные процедуры:</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прием, регистрация заявления о предоставлении муниципальной услуги;</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формирование и направление межведомственных запросов в органы, участвующие в предоставлении муниципальной услуги;</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получение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 технического обеспечения;</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подготовка градостроительного плана земельного участка либо отказа в предоставлении градостроительного плана земельного участка;</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выдача (направление) градостроительного плана земельного участка либо отказа в предоставлении градостроительного плана земельного участка.»;</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главу 24 приложения к данному постановлению изложить в следующей редакции: «Глава 24. Подготовка градостроительного плана земельного участка либо отказ в предоставлении градостроительного плана земельного участка</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xml:space="preserve">66. Должностными лицами, ответственными за выполнение административной процедуры по подготовке градостроительного плана земельного участка, является главный специалист отдела ЖКХ, </w:t>
      </w:r>
      <w:r w:rsidRPr="00183446">
        <w:rPr>
          <w:rFonts w:ascii="Times New Roman" w:hAnsi="Times New Roman"/>
          <w:spacing w:val="2"/>
          <w:sz w:val="26"/>
          <w:szCs w:val="26"/>
        </w:rPr>
        <w:t>газификации и производственных отраслей Администрации Белозерского района</w:t>
      </w:r>
      <w:r w:rsidRPr="00183446">
        <w:rPr>
          <w:rFonts w:ascii="Times New Roman" w:hAnsi="Times New Roman"/>
          <w:sz w:val="26"/>
          <w:szCs w:val="26"/>
        </w:rPr>
        <w:t>.</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Подготовка градостроительного плана земельного участка осуществляется на основании заявления о предоставлении муниципальной услуги и документа, представленного заявителем, или данных, полученных по системе межведомственного взаимодействия.</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67. В случае наличия оснований, указанных в пункте 26 настоящего Административного регламента, осуществляется подготовка письменного отказа в предоставлении градостроительного плана земельного участка с указанием причин такого отказа.</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xml:space="preserve">68. Результатом административной процедуры по разработке градостроительного плана земельного участка является подготовленный и подписанный главным специалист отдела ЖКХ, </w:t>
      </w:r>
      <w:r w:rsidRPr="00183446">
        <w:rPr>
          <w:rFonts w:ascii="Times New Roman" w:hAnsi="Times New Roman"/>
          <w:spacing w:val="2"/>
          <w:sz w:val="26"/>
          <w:szCs w:val="26"/>
        </w:rPr>
        <w:t>газификации и производственных отраслей Администрации Белозерского района</w:t>
      </w:r>
      <w:r w:rsidRPr="00183446">
        <w:rPr>
          <w:rFonts w:ascii="Times New Roman" w:hAnsi="Times New Roman"/>
          <w:sz w:val="26"/>
          <w:szCs w:val="26"/>
        </w:rPr>
        <w:t>, уполномоченным в области градостроительной деятельности, градостроительный план земельного участка, либо подписанный Главой Белозерского района письменный отказ в предоставлении градостроительного плана земельного участка.</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69. Максимальный срок выполнения административной процедуры - 12 рабочих.»;</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xml:space="preserve">- раздел </w:t>
      </w:r>
      <w:r w:rsidRPr="00183446">
        <w:rPr>
          <w:rFonts w:ascii="Times New Roman" w:hAnsi="Times New Roman"/>
          <w:sz w:val="26"/>
          <w:szCs w:val="26"/>
          <w:lang w:val="en-US"/>
        </w:rPr>
        <w:t>III</w:t>
      </w:r>
      <w:r w:rsidRPr="00183446">
        <w:rPr>
          <w:rFonts w:ascii="Times New Roman" w:hAnsi="Times New Roman"/>
          <w:sz w:val="26"/>
          <w:szCs w:val="26"/>
        </w:rPr>
        <w:t xml:space="preserve"> приложения к данному постановлению дополнить главой 24.1 следующего содержания: «Глава 24.1 Получение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70. Основанием для начала административной процедуры по получению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является прием заявления об оказании муниципальной услуги и оформление Главой Белозерского района соответствующей резолюции по итогам рассмотрения заявления.</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xml:space="preserve">71. Главный специалист отдела ЖКХ, </w:t>
      </w:r>
      <w:r w:rsidRPr="00183446">
        <w:rPr>
          <w:rFonts w:ascii="Times New Roman" w:hAnsi="Times New Roman"/>
          <w:spacing w:val="2"/>
          <w:sz w:val="26"/>
          <w:szCs w:val="26"/>
        </w:rPr>
        <w:t>газификации и производственных отраслей Администрации Белозерского района</w:t>
      </w:r>
      <w:r w:rsidRPr="00183446">
        <w:rPr>
          <w:rFonts w:ascii="Times New Roman" w:hAnsi="Times New Roman"/>
          <w:sz w:val="26"/>
          <w:szCs w:val="26"/>
        </w:rPr>
        <w:t xml:space="preserve"> в течении трех дней после дня приёма заявления о выдаче градостроительного плана земельного участка подготавливает и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предоставлению в Администрацию Белозерского района в срок четырнадцать</w:t>
      </w:r>
    </w:p>
    <w:p w:rsidR="000D178D" w:rsidRPr="00183446" w:rsidRDefault="000D178D" w:rsidP="00492616">
      <w:pPr>
        <w:pStyle w:val="NoSpacing"/>
        <w:jc w:val="both"/>
        <w:rPr>
          <w:rFonts w:ascii="Times New Roman" w:hAnsi="Times New Roman"/>
          <w:sz w:val="26"/>
          <w:szCs w:val="26"/>
        </w:rPr>
      </w:pPr>
      <w:r w:rsidRPr="00183446">
        <w:rPr>
          <w:rFonts w:ascii="Times New Roman" w:hAnsi="Times New Roman"/>
          <w:sz w:val="26"/>
          <w:szCs w:val="26"/>
        </w:rPr>
        <w:t>дней, установленный частью 7 статьи 48 Градостроительного кодекса Российской Федерации.</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72. Полученные технические условия приобщаются к материалам дела о выдаче градостроительного плана земельного участка.</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73. Результатом административной процедуры является получение Администрацией Белозерского района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74. Максимальный срок выполнения административной процедуры 17 дней.</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75. Процедура выполняется одновременно с административными процедурами, указанными в главе 23 и 25 настоящего Административного регламента.»;</w:t>
      </w:r>
    </w:p>
    <w:p w:rsidR="000D178D" w:rsidRPr="00183446" w:rsidRDefault="000D178D" w:rsidP="00492616">
      <w:pPr>
        <w:pStyle w:val="NoSpacing"/>
        <w:ind w:firstLine="709"/>
        <w:jc w:val="both"/>
        <w:rPr>
          <w:rFonts w:ascii="Times New Roman" w:hAnsi="Times New Roman"/>
          <w:sz w:val="26"/>
          <w:szCs w:val="26"/>
        </w:rPr>
      </w:pPr>
      <w:r w:rsidRPr="00183446">
        <w:rPr>
          <w:rFonts w:ascii="Times New Roman" w:hAnsi="Times New Roman"/>
          <w:sz w:val="26"/>
          <w:szCs w:val="26"/>
        </w:rPr>
        <w:t>- раздел V приложения к данному постановлению изложить в следующей редакции: «Раздел V. Досудебный (внесудебный) порядок обжалования решений и действий (бездействия) органа местного самоуправления и его должностных лиц.</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106. Заинтересованные лица имеют право на обжалование действий (бездействия) должностных лиц отдела ЖКХ во внесудебном порядке.</w:t>
      </w:r>
    </w:p>
    <w:p w:rsidR="000D178D" w:rsidRPr="00183446" w:rsidRDefault="000D178D" w:rsidP="00492616">
      <w:pPr>
        <w:pStyle w:val="NoSpacing"/>
        <w:ind w:firstLine="709"/>
        <w:jc w:val="both"/>
        <w:rPr>
          <w:rFonts w:ascii="Times New Roman" w:hAnsi="Times New Roman"/>
          <w:sz w:val="26"/>
          <w:szCs w:val="26"/>
        </w:rPr>
      </w:pPr>
      <w:r w:rsidRPr="00183446">
        <w:rPr>
          <w:rFonts w:ascii="Times New Roman" w:hAnsi="Times New Roman"/>
          <w:sz w:val="26"/>
          <w:szCs w:val="26"/>
        </w:rPr>
        <w:t>107. Заявитель может обратиться с жалобой в том числе в следующих случаях:</w:t>
      </w:r>
    </w:p>
    <w:p w:rsidR="000D178D" w:rsidRPr="00183446" w:rsidRDefault="000D178D" w:rsidP="00492616">
      <w:pPr>
        <w:pStyle w:val="NoSpacing"/>
        <w:ind w:firstLine="709"/>
        <w:jc w:val="both"/>
        <w:rPr>
          <w:rFonts w:ascii="Times New Roman" w:hAnsi="Times New Roman"/>
          <w:sz w:val="26"/>
          <w:szCs w:val="26"/>
        </w:rPr>
      </w:pPr>
      <w:bookmarkStart w:id="0" w:name="dst220"/>
      <w:bookmarkEnd w:id="0"/>
      <w:r w:rsidRPr="00183446">
        <w:rPr>
          <w:rFonts w:ascii="Times New Roman" w:hAnsi="Times New Roman"/>
          <w:sz w:val="26"/>
          <w:szCs w:val="26"/>
        </w:rPr>
        <w:t>1) нарушение срока регистрации запроса о предоставлении государственной или муниципальной услуги, запроса;</w:t>
      </w:r>
    </w:p>
    <w:p w:rsidR="000D178D" w:rsidRPr="00183446" w:rsidRDefault="000D178D" w:rsidP="00492616">
      <w:pPr>
        <w:pStyle w:val="NoSpacing"/>
        <w:ind w:firstLine="709"/>
        <w:jc w:val="both"/>
        <w:rPr>
          <w:rFonts w:ascii="Times New Roman" w:hAnsi="Times New Roman"/>
          <w:sz w:val="26"/>
          <w:szCs w:val="26"/>
        </w:rPr>
      </w:pPr>
      <w:bookmarkStart w:id="1" w:name="dst221"/>
      <w:bookmarkEnd w:id="1"/>
      <w:r w:rsidRPr="00183446">
        <w:rPr>
          <w:rFonts w:ascii="Times New Roman" w:hAnsi="Times New Roman"/>
          <w:sz w:val="26"/>
          <w:szCs w:val="26"/>
        </w:rPr>
        <w:t xml:space="preserve">2) нарушение срока предоставления государственной или муниципальной услуги; </w:t>
      </w:r>
    </w:p>
    <w:p w:rsidR="000D178D" w:rsidRPr="00183446" w:rsidRDefault="000D178D" w:rsidP="00492616">
      <w:pPr>
        <w:pStyle w:val="NoSpacing"/>
        <w:ind w:firstLine="709"/>
        <w:jc w:val="both"/>
        <w:rPr>
          <w:rFonts w:ascii="Times New Roman" w:hAnsi="Times New Roman"/>
          <w:sz w:val="26"/>
          <w:szCs w:val="26"/>
        </w:rPr>
      </w:pPr>
      <w:bookmarkStart w:id="2" w:name="dst295"/>
      <w:bookmarkEnd w:id="2"/>
      <w:r w:rsidRPr="00183446">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D178D" w:rsidRPr="00183446" w:rsidRDefault="000D178D" w:rsidP="00492616">
      <w:pPr>
        <w:pStyle w:val="NoSpacing"/>
        <w:ind w:firstLine="709"/>
        <w:jc w:val="both"/>
        <w:rPr>
          <w:rFonts w:ascii="Times New Roman" w:hAnsi="Times New Roman"/>
          <w:sz w:val="26"/>
          <w:szCs w:val="26"/>
        </w:rPr>
      </w:pPr>
      <w:bookmarkStart w:id="3" w:name="dst103"/>
      <w:bookmarkEnd w:id="3"/>
      <w:r w:rsidRPr="00183446">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D178D" w:rsidRPr="00183446" w:rsidRDefault="000D178D" w:rsidP="00492616">
      <w:pPr>
        <w:pStyle w:val="NoSpacing"/>
        <w:ind w:firstLine="709"/>
        <w:jc w:val="both"/>
        <w:rPr>
          <w:rFonts w:ascii="Times New Roman" w:hAnsi="Times New Roman"/>
          <w:sz w:val="26"/>
          <w:szCs w:val="26"/>
        </w:rPr>
      </w:pPr>
      <w:bookmarkStart w:id="4" w:name="dst222"/>
      <w:bookmarkEnd w:id="4"/>
      <w:r w:rsidRPr="00183446">
        <w:rPr>
          <w:rFonts w:ascii="Times New Roman" w:hAnsi="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D178D" w:rsidRPr="00183446" w:rsidRDefault="000D178D" w:rsidP="00492616">
      <w:pPr>
        <w:pStyle w:val="NoSpacing"/>
        <w:ind w:firstLine="709"/>
        <w:jc w:val="both"/>
        <w:rPr>
          <w:rFonts w:ascii="Times New Roman" w:hAnsi="Times New Roman"/>
          <w:sz w:val="26"/>
          <w:szCs w:val="26"/>
        </w:rPr>
      </w:pPr>
      <w:bookmarkStart w:id="5" w:name="dst105"/>
      <w:bookmarkEnd w:id="5"/>
      <w:r w:rsidRPr="00183446">
        <w:rPr>
          <w:rFonts w:ascii="Times New Roman" w:hAnsi="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178D" w:rsidRPr="00183446" w:rsidRDefault="000D178D" w:rsidP="00492616">
      <w:pPr>
        <w:pStyle w:val="NoSpacing"/>
        <w:ind w:firstLine="709"/>
        <w:jc w:val="both"/>
        <w:rPr>
          <w:rFonts w:ascii="Times New Roman" w:hAnsi="Times New Roman"/>
          <w:sz w:val="26"/>
          <w:szCs w:val="26"/>
        </w:rPr>
      </w:pPr>
      <w:bookmarkStart w:id="6" w:name="dst223"/>
      <w:bookmarkEnd w:id="6"/>
      <w:r w:rsidRPr="00183446">
        <w:rPr>
          <w:rFonts w:ascii="Times New Roman" w:hAnsi="Times New Roman"/>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D178D" w:rsidRPr="00183446" w:rsidRDefault="000D178D" w:rsidP="00492616">
      <w:pPr>
        <w:pStyle w:val="NoSpacing"/>
        <w:ind w:firstLine="709"/>
        <w:jc w:val="both"/>
        <w:rPr>
          <w:rFonts w:ascii="Times New Roman" w:hAnsi="Times New Roman"/>
          <w:sz w:val="26"/>
          <w:szCs w:val="26"/>
        </w:rPr>
      </w:pPr>
      <w:bookmarkStart w:id="7" w:name="dst224"/>
      <w:bookmarkEnd w:id="7"/>
      <w:r w:rsidRPr="00183446">
        <w:rPr>
          <w:rFonts w:ascii="Times New Roman" w:hAnsi="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0D178D" w:rsidRPr="00183446" w:rsidRDefault="000D178D" w:rsidP="00492616">
      <w:pPr>
        <w:pStyle w:val="NoSpacing"/>
        <w:ind w:firstLine="709"/>
        <w:jc w:val="both"/>
        <w:rPr>
          <w:rFonts w:ascii="Times New Roman" w:hAnsi="Times New Roman"/>
          <w:sz w:val="26"/>
          <w:szCs w:val="26"/>
        </w:rPr>
      </w:pPr>
      <w:bookmarkStart w:id="8" w:name="dst225"/>
      <w:bookmarkEnd w:id="8"/>
      <w:r w:rsidRPr="00183446">
        <w:rPr>
          <w:rFonts w:ascii="Times New Roman" w:hAnsi="Times New Roman"/>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D178D" w:rsidRPr="00183446" w:rsidRDefault="000D178D" w:rsidP="00492616">
      <w:pPr>
        <w:pStyle w:val="NoSpacing"/>
        <w:ind w:firstLine="709"/>
        <w:jc w:val="both"/>
        <w:rPr>
          <w:rFonts w:ascii="Times New Roman" w:hAnsi="Times New Roman"/>
          <w:sz w:val="26"/>
          <w:szCs w:val="26"/>
        </w:rPr>
      </w:pPr>
      <w:bookmarkStart w:id="9" w:name="dst296"/>
      <w:bookmarkEnd w:id="9"/>
      <w:r w:rsidRPr="00183446">
        <w:rPr>
          <w:rFonts w:ascii="Times New Roman" w:hAnsi="Times New Roman"/>
          <w:sz w:val="26"/>
          <w:szCs w:val="2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bookmarkStart w:id="10" w:name="_GoBack"/>
      <w:bookmarkEnd w:id="10"/>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xml:space="preserve">108. </w:t>
      </w:r>
      <w:r w:rsidRPr="00183446">
        <w:rPr>
          <w:rFonts w:ascii="Times New Roman" w:hAnsi="Times New Roman"/>
          <w:color w:val="333333"/>
          <w:sz w:val="26"/>
          <w:szCs w:val="26"/>
        </w:rPr>
        <w:t xml:space="preserve">Жалоба подается в письменной форме на бумажном носителе, в электронной форме </w:t>
      </w:r>
      <w:bookmarkStart w:id="11" w:name="dst227"/>
      <w:bookmarkEnd w:id="11"/>
      <w:r w:rsidRPr="00183446">
        <w:rPr>
          <w:rFonts w:ascii="Times New Roman" w:hAnsi="Times New Roman"/>
          <w:sz w:val="26"/>
          <w:szCs w:val="26"/>
        </w:rPr>
        <w:t xml:space="preserve">на действия (бездействие) начальнику </w:t>
      </w:r>
      <w:r w:rsidRPr="00183446">
        <w:rPr>
          <w:rFonts w:ascii="Times New Roman" w:hAnsi="Times New Roman"/>
          <w:spacing w:val="2"/>
          <w:sz w:val="26"/>
          <w:szCs w:val="26"/>
        </w:rPr>
        <w:t>отдела ЖКХ, газификации и производственных отраслей Администрации Белозерского района</w:t>
      </w:r>
      <w:r w:rsidRPr="00183446">
        <w:rPr>
          <w:rFonts w:ascii="Times New Roman" w:hAnsi="Times New Roman"/>
          <w:sz w:val="26"/>
          <w:szCs w:val="26"/>
        </w:rPr>
        <w:t>, принятые им решения может быть поданы курирующему заместителю Главы Белозерского района.</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109. Жалоба может быть направлена по почте, с использованием информационно-телекоммуникационной сети «Интернет» по адресу www.</w:t>
      </w:r>
      <w:r w:rsidRPr="00183446">
        <w:rPr>
          <w:rFonts w:ascii="Times New Roman" w:hAnsi="Times New Roman"/>
          <w:sz w:val="26"/>
          <w:szCs w:val="26"/>
          <w:lang w:val="en-US"/>
        </w:rPr>
        <w:t>belozerka</w:t>
      </w:r>
      <w:r w:rsidRPr="00183446">
        <w:rPr>
          <w:rFonts w:ascii="Times New Roman" w:hAnsi="Times New Roman"/>
          <w:sz w:val="26"/>
          <w:szCs w:val="26"/>
        </w:rPr>
        <w:t>.</w:t>
      </w:r>
      <w:r w:rsidRPr="00183446">
        <w:rPr>
          <w:rFonts w:ascii="Times New Roman" w:hAnsi="Times New Roman"/>
          <w:sz w:val="26"/>
          <w:szCs w:val="26"/>
          <w:lang w:val="en-US"/>
        </w:rPr>
        <w:t>ru</w:t>
      </w:r>
      <w:r w:rsidRPr="00183446">
        <w:rPr>
          <w:rFonts w:ascii="Times New Roman" w:hAnsi="Times New Roman"/>
          <w:sz w:val="26"/>
          <w:szCs w:val="26"/>
        </w:rPr>
        <w:t>, официального сайта Администрации Белозерского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110. Жалоба должна содержать:</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3) сведения об обжалуемых решениях и действиях (бездействии)отдела архитектуры, предоставляющего муниципальную услугу, должностного лица органа, предоставляющего муниципальную услугу, либо муниципального служащего;</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xml:space="preserve">111. Жалоба, поступившая в </w:t>
      </w:r>
      <w:r w:rsidRPr="00183446">
        <w:rPr>
          <w:rFonts w:ascii="Times New Roman" w:hAnsi="Times New Roman"/>
          <w:spacing w:val="2"/>
          <w:sz w:val="26"/>
          <w:szCs w:val="26"/>
        </w:rPr>
        <w:t>отдел ЖКХ, газификации и производственных отраслей Администрации Белозерского района</w:t>
      </w:r>
      <w:r w:rsidRPr="00183446">
        <w:rPr>
          <w:rFonts w:ascii="Times New Roman" w:hAnsi="Times New Roman"/>
          <w:sz w:val="26"/>
          <w:szCs w:val="26"/>
        </w:rPr>
        <w:t>, подлежит рассмотрению в течение пятнадцати рабочих дней со дня ее регистрации, а в случае обжалования отказа отдела</w:t>
      </w:r>
      <w:r w:rsidRPr="00183446">
        <w:rPr>
          <w:rFonts w:ascii="Times New Roman" w:hAnsi="Times New Roman"/>
          <w:spacing w:val="2"/>
          <w:sz w:val="26"/>
          <w:szCs w:val="26"/>
        </w:rPr>
        <w:t xml:space="preserve"> ЖКХ, газификации и производственных отраслей Администрации Белозерского района</w:t>
      </w:r>
      <w:r w:rsidRPr="00183446">
        <w:rPr>
          <w:rFonts w:ascii="Times New Roman" w:hAnsi="Times New Roman"/>
          <w:sz w:val="26"/>
          <w:szCs w:val="26"/>
        </w:rPr>
        <w:t>,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112. По результатам рассмотрения жалобы отдел</w:t>
      </w:r>
      <w:r w:rsidRPr="00183446">
        <w:rPr>
          <w:rFonts w:ascii="Times New Roman" w:hAnsi="Times New Roman"/>
          <w:spacing w:val="2"/>
          <w:sz w:val="26"/>
          <w:szCs w:val="26"/>
        </w:rPr>
        <w:t xml:space="preserve"> ЖКХ, газификации и производственных отраслей Администрации Белозерского района</w:t>
      </w:r>
      <w:r w:rsidRPr="00183446">
        <w:rPr>
          <w:rFonts w:ascii="Times New Roman" w:hAnsi="Times New Roman"/>
          <w:sz w:val="26"/>
          <w:szCs w:val="26"/>
        </w:rPr>
        <w:t>, предоставляющий муниципальную услугу, принимает одно из следующих решений:</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xml:space="preserve">1) удовлетворяет жалобу, в том числе в форме отмены принятого решения, исправления допущенных </w:t>
      </w:r>
      <w:r w:rsidRPr="00183446">
        <w:rPr>
          <w:rFonts w:ascii="Times New Roman" w:hAnsi="Times New Roman"/>
          <w:spacing w:val="2"/>
          <w:sz w:val="26"/>
          <w:szCs w:val="26"/>
        </w:rPr>
        <w:t>отделом ЖКХ, газификации и производственных отраслей Администрации Белозерского района</w:t>
      </w:r>
      <w:r w:rsidRPr="00183446">
        <w:rPr>
          <w:rFonts w:ascii="Times New Roman" w:hAnsi="Times New Roman"/>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2) отказывает в удовлетворении жалобы.</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113. При принятии решений по рассмотрению жалобы отделом</w:t>
      </w:r>
      <w:r w:rsidRPr="00183446">
        <w:rPr>
          <w:rFonts w:ascii="Times New Roman" w:hAnsi="Times New Roman"/>
          <w:spacing w:val="2"/>
          <w:sz w:val="26"/>
          <w:szCs w:val="26"/>
        </w:rPr>
        <w:t xml:space="preserve"> ЖКХ, газификации и производственных отраслей Администрации Белозерского района</w:t>
      </w:r>
      <w:r w:rsidRPr="00183446">
        <w:rPr>
          <w:rFonts w:ascii="Times New Roman" w:hAnsi="Times New Roman"/>
          <w:sz w:val="26"/>
          <w:szCs w:val="26"/>
        </w:rPr>
        <w:t xml:space="preserve"> направляется заявителю положительный либо отрицательный мотивированный ответ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0D178D" w:rsidRPr="00183446" w:rsidRDefault="000D178D" w:rsidP="00492616">
      <w:pPr>
        <w:pStyle w:val="NoSpacing"/>
        <w:ind w:firstLine="709"/>
        <w:jc w:val="both"/>
        <w:rPr>
          <w:rFonts w:ascii="Times New Roman" w:hAnsi="Times New Roman"/>
          <w:sz w:val="26"/>
          <w:szCs w:val="26"/>
        </w:rPr>
      </w:pPr>
      <w:r w:rsidRPr="00183446">
        <w:rPr>
          <w:rFonts w:ascii="Times New Roman" w:hAnsi="Times New Roman"/>
          <w:sz w:val="26"/>
          <w:szCs w:val="26"/>
        </w:rPr>
        <w:t>114. В случае:</w:t>
      </w:r>
    </w:p>
    <w:p w:rsidR="000D178D" w:rsidRPr="00183446" w:rsidRDefault="000D178D" w:rsidP="00492616">
      <w:pPr>
        <w:pStyle w:val="NoSpacing"/>
        <w:ind w:firstLine="709"/>
        <w:jc w:val="both"/>
        <w:rPr>
          <w:rFonts w:ascii="Times New Roman" w:hAnsi="Times New Roman"/>
          <w:sz w:val="26"/>
          <w:szCs w:val="26"/>
        </w:rPr>
      </w:pPr>
      <w:r w:rsidRPr="00183446">
        <w:rPr>
          <w:rFonts w:ascii="Times New Roman" w:hAnsi="Times New Roman"/>
          <w:sz w:val="26"/>
          <w:szCs w:val="26"/>
        </w:rPr>
        <w:t>-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D178D" w:rsidRPr="00183446" w:rsidRDefault="000D178D" w:rsidP="00492616">
      <w:pPr>
        <w:pStyle w:val="NoSpacing"/>
        <w:ind w:firstLine="709"/>
        <w:jc w:val="both"/>
        <w:rPr>
          <w:rFonts w:ascii="Times New Roman" w:hAnsi="Times New Roman"/>
          <w:sz w:val="26"/>
          <w:szCs w:val="26"/>
        </w:rPr>
      </w:pPr>
      <w:bookmarkStart w:id="12" w:name="dst298"/>
      <w:bookmarkEnd w:id="12"/>
      <w:r w:rsidRPr="00183446">
        <w:rPr>
          <w:rFonts w:ascii="Times New Roman" w:hAnsi="Times New Roman"/>
          <w:sz w:val="26"/>
          <w:szCs w:val="26"/>
        </w:rPr>
        <w:t>-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178D" w:rsidRPr="00183446" w:rsidRDefault="000D178D" w:rsidP="00492616">
      <w:pPr>
        <w:pStyle w:val="NoSpacing"/>
        <w:ind w:firstLine="709"/>
        <w:jc w:val="both"/>
        <w:rPr>
          <w:rFonts w:ascii="Times New Roman" w:hAnsi="Times New Roman"/>
          <w:sz w:val="26"/>
          <w:szCs w:val="26"/>
        </w:rPr>
      </w:pPr>
      <w:bookmarkStart w:id="13" w:name="dst237"/>
      <w:bookmarkEnd w:id="13"/>
      <w:r w:rsidRPr="00183446">
        <w:rPr>
          <w:rFonts w:ascii="Times New Roman" w:hAnsi="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20.11.1995 года №25 «Об административных правонарушениях на территории Курганской области», должностное лицо, уполномоченное на рассмотрение жалоб в Администрации </w:t>
      </w:r>
      <w:r w:rsidRPr="00183446">
        <w:rPr>
          <w:rFonts w:ascii="Times New Roman" w:hAnsi="Times New Roman"/>
          <w:iCs/>
          <w:sz w:val="26"/>
          <w:szCs w:val="26"/>
        </w:rPr>
        <w:t>Белозерского</w:t>
      </w:r>
      <w:r w:rsidRPr="00183446">
        <w:rPr>
          <w:rFonts w:ascii="Times New Roman" w:hAnsi="Times New Roman"/>
          <w:sz w:val="26"/>
          <w:szCs w:val="26"/>
        </w:rPr>
        <w:t xml:space="preserve">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0D178D" w:rsidRPr="00183446" w:rsidRDefault="000D178D" w:rsidP="00492616">
      <w:pPr>
        <w:pStyle w:val="NoSpacing"/>
        <w:ind w:firstLine="708"/>
        <w:jc w:val="both"/>
        <w:rPr>
          <w:rFonts w:ascii="Times New Roman" w:hAnsi="Times New Roman"/>
          <w:sz w:val="26"/>
          <w:szCs w:val="26"/>
        </w:rPr>
      </w:pPr>
      <w:r w:rsidRPr="00183446">
        <w:rPr>
          <w:rFonts w:ascii="Times New Roman" w:hAnsi="Times New Roman"/>
          <w:sz w:val="26"/>
          <w:szCs w:val="26"/>
        </w:rPr>
        <w:t>- приложение 1 к Административному регламенту изложить в следующей редакции:</w:t>
      </w:r>
    </w:p>
    <w:p w:rsidR="000D178D" w:rsidRPr="00183446" w:rsidRDefault="000D178D" w:rsidP="00492616">
      <w:pPr>
        <w:pStyle w:val="NoSpacing"/>
        <w:jc w:val="center"/>
        <w:rPr>
          <w:rFonts w:ascii="Times New Roman" w:hAnsi="Times New Roman"/>
          <w:sz w:val="26"/>
          <w:szCs w:val="26"/>
        </w:rPr>
      </w:pPr>
      <w:r w:rsidRPr="00183446">
        <w:rPr>
          <w:rFonts w:ascii="Times New Roman" w:hAnsi="Times New Roman"/>
          <w:sz w:val="26"/>
          <w:szCs w:val="26"/>
        </w:rPr>
        <w:t>«БЛОК-СХЕМА</w:t>
      </w:r>
    </w:p>
    <w:p w:rsidR="000D178D" w:rsidRPr="00183446" w:rsidRDefault="000D178D" w:rsidP="00492616">
      <w:pPr>
        <w:pStyle w:val="NoSpacing"/>
        <w:jc w:val="center"/>
        <w:rPr>
          <w:rFonts w:ascii="Times New Roman" w:hAnsi="Times New Roman"/>
          <w:sz w:val="26"/>
          <w:szCs w:val="26"/>
        </w:rPr>
      </w:pPr>
      <w:r w:rsidRPr="00183446">
        <w:rPr>
          <w:rFonts w:ascii="Times New Roman" w:hAnsi="Times New Roman"/>
          <w:sz w:val="26"/>
          <w:szCs w:val="26"/>
        </w:rPr>
        <w:t>последовательности действий при оказании муниципальной услуги по подготовке и выдаче градостроительного плана земельного участка</w:t>
      </w:r>
    </w:p>
    <w:p w:rsidR="000D178D" w:rsidRPr="00183446" w:rsidRDefault="000D178D" w:rsidP="00492616">
      <w:pPr>
        <w:pStyle w:val="NoSpacing"/>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0D178D" w:rsidRPr="00183446" w:rsidTr="00C7721D">
        <w:tc>
          <w:tcPr>
            <w:tcW w:w="10137" w:type="dxa"/>
          </w:tcPr>
          <w:p w:rsidR="000D178D" w:rsidRPr="00183446" w:rsidRDefault="000D178D" w:rsidP="00C7721D">
            <w:pPr>
              <w:pStyle w:val="NoSpacing"/>
              <w:jc w:val="center"/>
              <w:rPr>
                <w:rFonts w:ascii="Times New Roman" w:hAnsi="Times New Roman"/>
                <w:sz w:val="26"/>
                <w:szCs w:val="26"/>
              </w:rPr>
            </w:pPr>
            <w:r w:rsidRPr="00183446">
              <w:rPr>
                <w:rFonts w:ascii="Times New Roman" w:hAnsi="Times New Roman"/>
                <w:sz w:val="26"/>
                <w:szCs w:val="26"/>
              </w:rPr>
              <w:t>Прием, регистрация заявления о предоставлении муниципальной услуги</w:t>
            </w:r>
          </w:p>
        </w:tc>
      </w:tr>
    </w:tbl>
    <w:p w:rsidR="000D178D" w:rsidRPr="00183446" w:rsidRDefault="000D178D" w:rsidP="00492616">
      <w:pPr>
        <w:pStyle w:val="NoSpacing"/>
        <w:jc w:val="center"/>
        <w:rPr>
          <w:rFonts w:ascii="Times New Roman" w:hAnsi="Times New Roman"/>
          <w:sz w:val="26"/>
          <w:szCs w:val="26"/>
        </w:rPr>
      </w:pPr>
      <w:r>
        <w:rPr>
          <w:noProof/>
          <w:lang w:eastAsia="ru-RU"/>
        </w:rPr>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254.4pt;margin-top:.25pt;width:0;height:27.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">
            <v:stroke endarrow="block"/>
          </v:shape>
        </w:pict>
      </w:r>
    </w:p>
    <w:p w:rsidR="000D178D" w:rsidRPr="00183446" w:rsidRDefault="000D178D" w:rsidP="00492616">
      <w:pPr>
        <w:pStyle w:val="NoSpacing"/>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0D178D" w:rsidRPr="00183446" w:rsidTr="00C7721D">
        <w:tc>
          <w:tcPr>
            <w:tcW w:w="10137" w:type="dxa"/>
          </w:tcPr>
          <w:p w:rsidR="000D178D" w:rsidRPr="00183446" w:rsidRDefault="000D178D" w:rsidP="00C7721D">
            <w:pPr>
              <w:pStyle w:val="NoSpacing"/>
              <w:jc w:val="center"/>
              <w:rPr>
                <w:rFonts w:ascii="Times New Roman" w:hAnsi="Times New Roman"/>
                <w:sz w:val="26"/>
                <w:szCs w:val="26"/>
              </w:rPr>
            </w:pPr>
            <w:r w:rsidRPr="00183446">
              <w:rPr>
                <w:rFonts w:ascii="Times New Roman" w:hAnsi="Times New Roman"/>
                <w:sz w:val="26"/>
                <w:szCs w:val="26"/>
              </w:rPr>
              <w:t>Формирование и направление межведомственных запросов в органы, участвующие в предоставлении муниципальной услуги</w:t>
            </w:r>
          </w:p>
        </w:tc>
      </w:tr>
    </w:tbl>
    <w:p w:rsidR="000D178D" w:rsidRPr="00183446" w:rsidRDefault="000D178D" w:rsidP="00492616">
      <w:pPr>
        <w:pStyle w:val="NoSpacing"/>
        <w:jc w:val="center"/>
        <w:rPr>
          <w:rFonts w:ascii="Times New Roman" w:hAnsi="Times New Roman"/>
          <w:sz w:val="26"/>
          <w:szCs w:val="26"/>
        </w:rPr>
      </w:pPr>
      <w:r>
        <w:rPr>
          <w:noProof/>
          <w:lang w:eastAsia="ru-RU"/>
        </w:rPr>
        <w:pict>
          <v:shape id="Прямая со стрелкой 2" o:spid="_x0000_s1027" type="#_x0000_t32" style="position:absolute;left:0;text-align:left;margin-left:254.4pt;margin-top:1.35pt;width:0;height:27.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">
            <v:stroke endarrow="block"/>
          </v:shape>
        </w:pict>
      </w:r>
    </w:p>
    <w:p w:rsidR="000D178D" w:rsidRPr="00183446" w:rsidRDefault="000D178D" w:rsidP="00492616">
      <w:pPr>
        <w:pStyle w:val="NoSpacing"/>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0D178D" w:rsidRPr="00183446" w:rsidTr="00C7721D">
        <w:tc>
          <w:tcPr>
            <w:tcW w:w="10137" w:type="dxa"/>
          </w:tcPr>
          <w:p w:rsidR="000D178D" w:rsidRPr="00183446" w:rsidRDefault="000D178D" w:rsidP="00C7721D">
            <w:pPr>
              <w:pStyle w:val="NoSpacing"/>
              <w:jc w:val="center"/>
              <w:rPr>
                <w:rFonts w:ascii="Times New Roman" w:hAnsi="Times New Roman"/>
                <w:sz w:val="26"/>
                <w:szCs w:val="26"/>
              </w:rPr>
            </w:pPr>
            <w:r w:rsidRPr="00183446">
              <w:rPr>
                <w:rFonts w:ascii="Times New Roman" w:hAnsi="Times New Roman"/>
                <w:sz w:val="26"/>
                <w:szCs w:val="26"/>
              </w:rPr>
              <w:t>Подготовка градостроительного плана земельного участка, либо отказа в предоставлении градостроительного плана земельного участка</w:t>
            </w:r>
          </w:p>
          <w:p w:rsidR="000D178D" w:rsidRPr="00183446" w:rsidRDefault="000D178D" w:rsidP="00C7721D">
            <w:pPr>
              <w:pStyle w:val="NoSpacing"/>
              <w:jc w:val="center"/>
              <w:rPr>
                <w:rFonts w:ascii="Times New Roman" w:hAnsi="Times New Roman"/>
                <w:sz w:val="26"/>
                <w:szCs w:val="26"/>
              </w:rPr>
            </w:pPr>
          </w:p>
        </w:tc>
      </w:tr>
    </w:tbl>
    <w:p w:rsidR="000D178D" w:rsidRPr="00183446" w:rsidRDefault="000D178D" w:rsidP="00492616">
      <w:pPr>
        <w:pStyle w:val="NoSpacing"/>
        <w:jc w:val="center"/>
        <w:rPr>
          <w:rFonts w:ascii="Times New Roman" w:hAnsi="Times New Roman"/>
          <w:sz w:val="26"/>
          <w:szCs w:val="26"/>
        </w:rPr>
      </w:pPr>
      <w:r>
        <w:rPr>
          <w:noProof/>
          <w:lang w:eastAsia="ru-RU"/>
        </w:rPr>
        <w:pict>
          <v:shape id="Прямая со стрелкой 1" o:spid="_x0000_s1028" type="#_x0000_t32" style="position:absolute;left:0;text-align:left;margin-left:254.4pt;margin-top:-.4pt;width:0;height:27.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">
            <v:stroke endarrow="block"/>
          </v:shape>
        </w:pict>
      </w:r>
    </w:p>
    <w:p w:rsidR="000D178D" w:rsidRPr="00183446" w:rsidRDefault="000D178D" w:rsidP="00492616">
      <w:pPr>
        <w:pStyle w:val="NoSpacing"/>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0D178D" w:rsidRPr="00183446" w:rsidTr="00C7721D">
        <w:tc>
          <w:tcPr>
            <w:tcW w:w="10137" w:type="dxa"/>
          </w:tcPr>
          <w:p w:rsidR="000D178D" w:rsidRPr="00183446" w:rsidRDefault="000D178D" w:rsidP="00C7721D">
            <w:pPr>
              <w:pStyle w:val="NoSpacing"/>
              <w:jc w:val="center"/>
              <w:rPr>
                <w:rFonts w:ascii="Times New Roman" w:hAnsi="Times New Roman"/>
                <w:sz w:val="26"/>
                <w:szCs w:val="26"/>
              </w:rPr>
            </w:pPr>
            <w:r w:rsidRPr="00183446">
              <w:rPr>
                <w:rFonts w:ascii="Times New Roman" w:hAnsi="Times New Roman"/>
                <w:sz w:val="26"/>
                <w:szCs w:val="26"/>
              </w:rPr>
              <w:t>Выдача (направление) градостроительного плана земельного участка либо отказа в предоставлении градостроительного плана земельного участка</w:t>
            </w:r>
          </w:p>
        </w:tc>
      </w:tr>
    </w:tbl>
    <w:p w:rsidR="000D178D" w:rsidRPr="00183446" w:rsidRDefault="000D178D" w:rsidP="002A458D">
      <w:pPr>
        <w:pStyle w:val="NoSpacing"/>
        <w:rPr>
          <w:rFonts w:ascii="Times New Roman" w:hAnsi="Times New Roman"/>
          <w:sz w:val="26"/>
          <w:szCs w:val="26"/>
        </w:rPr>
      </w:pPr>
      <w:r w:rsidRPr="00183446">
        <w:rPr>
          <w:rFonts w:ascii="Times New Roman" w:hAnsi="Times New Roman"/>
          <w:sz w:val="26"/>
          <w:szCs w:val="26"/>
        </w:rPr>
        <w:t>».</w:t>
      </w:r>
    </w:p>
    <w:p w:rsidR="000D178D" w:rsidRPr="00183446" w:rsidRDefault="000D178D" w:rsidP="00BC78D1">
      <w:pPr>
        <w:ind w:right="-1" w:firstLine="708"/>
        <w:jc w:val="both"/>
        <w:rPr>
          <w:sz w:val="26"/>
          <w:szCs w:val="26"/>
          <w:u w:val="single"/>
        </w:rPr>
      </w:pPr>
      <w:r w:rsidRPr="00183446">
        <w:rPr>
          <w:sz w:val="26"/>
          <w:szCs w:val="26"/>
        </w:rPr>
        <w:t>2. Опубликовать настоящее постановление на официальном сайте Администрации Белозерского района в информационно-телекоммуникационной сети «Интернет».</w:t>
      </w:r>
    </w:p>
    <w:p w:rsidR="000D178D" w:rsidRPr="00183446" w:rsidRDefault="000D178D" w:rsidP="00BC78D1">
      <w:pPr>
        <w:autoSpaceDE w:val="0"/>
        <w:autoSpaceDN w:val="0"/>
        <w:adjustRightInd w:val="0"/>
        <w:ind w:right="-1" w:firstLine="709"/>
        <w:jc w:val="both"/>
        <w:rPr>
          <w:bCs/>
          <w:sz w:val="26"/>
          <w:szCs w:val="26"/>
        </w:rPr>
      </w:pPr>
      <w:r w:rsidRPr="00183446">
        <w:rPr>
          <w:bCs/>
          <w:sz w:val="26"/>
          <w:szCs w:val="26"/>
        </w:rPr>
        <w:t>3. Контроль за выполнением настоящего постановления возложить на первого заместителя Главы Белозерского района Завьялова А.В.</w:t>
      </w:r>
    </w:p>
    <w:p w:rsidR="000D178D" w:rsidRPr="00183446" w:rsidRDefault="000D178D" w:rsidP="00F711E9">
      <w:pPr>
        <w:autoSpaceDE w:val="0"/>
        <w:autoSpaceDN w:val="0"/>
        <w:adjustRightInd w:val="0"/>
        <w:ind w:right="283" w:firstLine="709"/>
        <w:jc w:val="both"/>
        <w:rPr>
          <w:bCs/>
          <w:sz w:val="26"/>
          <w:szCs w:val="26"/>
        </w:rPr>
      </w:pPr>
    </w:p>
    <w:p w:rsidR="000D178D" w:rsidRPr="00183446" w:rsidRDefault="000D178D" w:rsidP="00F711E9">
      <w:pPr>
        <w:autoSpaceDE w:val="0"/>
        <w:autoSpaceDN w:val="0"/>
        <w:adjustRightInd w:val="0"/>
        <w:ind w:right="283" w:firstLine="709"/>
        <w:jc w:val="both"/>
        <w:rPr>
          <w:bCs/>
          <w:sz w:val="26"/>
          <w:szCs w:val="26"/>
        </w:rPr>
      </w:pPr>
    </w:p>
    <w:p w:rsidR="000D178D" w:rsidRPr="00183446" w:rsidRDefault="000D178D" w:rsidP="00183446">
      <w:pPr>
        <w:ind w:right="283"/>
        <w:rPr>
          <w:sz w:val="26"/>
          <w:szCs w:val="26"/>
        </w:rPr>
      </w:pPr>
      <w:r w:rsidRPr="00183446">
        <w:rPr>
          <w:sz w:val="26"/>
          <w:szCs w:val="26"/>
        </w:rPr>
        <w:t xml:space="preserve">Глава Белозерского района                                                            В.В. Терёхин </w:t>
      </w:r>
      <w:r w:rsidRPr="00183446">
        <w:rPr>
          <w:sz w:val="26"/>
          <w:szCs w:val="26"/>
        </w:rPr>
        <w:tab/>
      </w:r>
    </w:p>
    <w:sectPr w:rsidR="000D178D" w:rsidRPr="00183446" w:rsidSect="002431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356"/>
    <w:rsid w:val="000232CC"/>
    <w:rsid w:val="00053432"/>
    <w:rsid w:val="000D178D"/>
    <w:rsid w:val="000F2FA9"/>
    <w:rsid w:val="00183446"/>
    <w:rsid w:val="00185267"/>
    <w:rsid w:val="001A0C43"/>
    <w:rsid w:val="001A5923"/>
    <w:rsid w:val="001F53F8"/>
    <w:rsid w:val="00223D9C"/>
    <w:rsid w:val="0024315E"/>
    <w:rsid w:val="00270053"/>
    <w:rsid w:val="002A1396"/>
    <w:rsid w:val="002A458D"/>
    <w:rsid w:val="002A5B48"/>
    <w:rsid w:val="00306356"/>
    <w:rsid w:val="003B5F5B"/>
    <w:rsid w:val="00446458"/>
    <w:rsid w:val="00492616"/>
    <w:rsid w:val="00550FFB"/>
    <w:rsid w:val="005E53F5"/>
    <w:rsid w:val="00602290"/>
    <w:rsid w:val="006B70E0"/>
    <w:rsid w:val="006E6C23"/>
    <w:rsid w:val="0076424E"/>
    <w:rsid w:val="007E5EF3"/>
    <w:rsid w:val="00811461"/>
    <w:rsid w:val="008204B1"/>
    <w:rsid w:val="00853E65"/>
    <w:rsid w:val="008F209F"/>
    <w:rsid w:val="008F596C"/>
    <w:rsid w:val="00934F5F"/>
    <w:rsid w:val="00977B92"/>
    <w:rsid w:val="009D4FE9"/>
    <w:rsid w:val="00A16DB7"/>
    <w:rsid w:val="00A60610"/>
    <w:rsid w:val="00A91E0B"/>
    <w:rsid w:val="00AA4D0E"/>
    <w:rsid w:val="00AB125C"/>
    <w:rsid w:val="00B2410D"/>
    <w:rsid w:val="00B32651"/>
    <w:rsid w:val="00B43DD9"/>
    <w:rsid w:val="00BC1249"/>
    <w:rsid w:val="00BC78D1"/>
    <w:rsid w:val="00C66E7C"/>
    <w:rsid w:val="00C7721D"/>
    <w:rsid w:val="00C8487C"/>
    <w:rsid w:val="00CE5DB3"/>
    <w:rsid w:val="00D077BE"/>
    <w:rsid w:val="00DD175F"/>
    <w:rsid w:val="00E0028F"/>
    <w:rsid w:val="00E03C87"/>
    <w:rsid w:val="00EE4D67"/>
    <w:rsid w:val="00F04E42"/>
    <w:rsid w:val="00F2385D"/>
    <w:rsid w:val="00F63D65"/>
    <w:rsid w:val="00F711E9"/>
    <w:rsid w:val="00F81601"/>
    <w:rsid w:val="00FC65AB"/>
    <w:rsid w:val="00FF1E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5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306356"/>
    <w:pPr>
      <w:widowControl w:val="0"/>
      <w:autoSpaceDE w:val="0"/>
      <w:autoSpaceDN w:val="0"/>
      <w:adjustRightInd w:val="0"/>
    </w:pPr>
    <w:rPr>
      <w:rFonts w:ascii="Times New Roman" w:eastAsia="Times New Roman" w:hAnsi="Times New Roman"/>
      <w:b/>
      <w:bCs/>
      <w:sz w:val="28"/>
      <w:szCs w:val="28"/>
    </w:rPr>
  </w:style>
  <w:style w:type="character" w:styleId="Strong">
    <w:name w:val="Strong"/>
    <w:basedOn w:val="DefaultParagraphFont"/>
    <w:uiPriority w:val="99"/>
    <w:qFormat/>
    <w:rsid w:val="00306356"/>
    <w:rPr>
      <w:rFonts w:cs="Times New Roman"/>
      <w:b/>
    </w:rPr>
  </w:style>
  <w:style w:type="character" w:customStyle="1" w:styleId="FontStyle17">
    <w:name w:val="Font Style17"/>
    <w:uiPriority w:val="99"/>
    <w:rsid w:val="00306356"/>
    <w:rPr>
      <w:rFonts w:ascii="Times New Roman" w:hAnsi="Times New Roman"/>
      <w:b/>
      <w:spacing w:val="10"/>
      <w:sz w:val="24"/>
    </w:rPr>
  </w:style>
  <w:style w:type="paragraph" w:styleId="ListParagraph">
    <w:name w:val="List Paragraph"/>
    <w:basedOn w:val="Normal"/>
    <w:uiPriority w:val="99"/>
    <w:qFormat/>
    <w:rsid w:val="00306356"/>
    <w:pPr>
      <w:ind w:left="720"/>
      <w:contextualSpacing/>
    </w:pPr>
  </w:style>
  <w:style w:type="paragraph" w:styleId="BalloonText">
    <w:name w:val="Balloon Text"/>
    <w:basedOn w:val="Normal"/>
    <w:link w:val="BalloonTextChar"/>
    <w:uiPriority w:val="99"/>
    <w:semiHidden/>
    <w:rsid w:val="000F2F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FA9"/>
    <w:rPr>
      <w:rFonts w:ascii="Tahoma" w:hAnsi="Tahoma" w:cs="Tahoma"/>
      <w:sz w:val="16"/>
      <w:szCs w:val="16"/>
      <w:lang w:eastAsia="ru-RU"/>
    </w:rPr>
  </w:style>
  <w:style w:type="paragraph" w:customStyle="1" w:styleId="ConsPlusNormal">
    <w:name w:val="ConsPlusNormal"/>
    <w:uiPriority w:val="99"/>
    <w:rsid w:val="006B70E0"/>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2A5B48"/>
    <w:pPr>
      <w:suppressAutoHyphens/>
      <w:spacing w:after="120" w:line="100" w:lineRule="atLeast"/>
    </w:pPr>
    <w:rPr>
      <w:rFonts w:ascii="Arial" w:eastAsia="SimSun" w:hAnsi="Arial" w:cs="Arial"/>
      <w:lang w:eastAsia="ar-SA"/>
    </w:rPr>
  </w:style>
  <w:style w:type="character" w:customStyle="1" w:styleId="BodyTextChar">
    <w:name w:val="Body Text Char"/>
    <w:basedOn w:val="DefaultParagraphFont"/>
    <w:link w:val="BodyText"/>
    <w:uiPriority w:val="99"/>
    <w:locked/>
    <w:rsid w:val="002A5B48"/>
    <w:rPr>
      <w:rFonts w:ascii="Arial" w:eastAsia="SimSun" w:hAnsi="Arial" w:cs="Arial"/>
      <w:sz w:val="24"/>
      <w:szCs w:val="24"/>
      <w:lang w:eastAsia="ar-SA" w:bidi="ar-SA"/>
    </w:rPr>
  </w:style>
  <w:style w:type="paragraph" w:styleId="NoSpacing">
    <w:name w:val="No Spacing"/>
    <w:uiPriority w:val="99"/>
    <w:qFormat/>
    <w:rsid w:val="002A5B48"/>
    <w:rPr>
      <w:lang w:eastAsia="en-US"/>
    </w:rPr>
  </w:style>
  <w:style w:type="character" w:customStyle="1" w:styleId="blk">
    <w:name w:val="blk"/>
    <w:basedOn w:val="DefaultParagraphFont"/>
    <w:uiPriority w:val="99"/>
    <w:rsid w:val="00E03C8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6</Pages>
  <Words>2441</Words>
  <Characters>13915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Пользователь</dc:creator>
  <cp:keywords/>
  <dc:description/>
  <cp:lastModifiedBy>Arm---</cp:lastModifiedBy>
  <cp:revision>5</cp:revision>
  <cp:lastPrinted>2018-11-23T04:13:00Z</cp:lastPrinted>
  <dcterms:created xsi:type="dcterms:W3CDTF">2018-11-22T09:39:00Z</dcterms:created>
  <dcterms:modified xsi:type="dcterms:W3CDTF">2018-11-28T03:10:00Z</dcterms:modified>
</cp:coreProperties>
</file>