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4" w:rsidRPr="00D955F4" w:rsidRDefault="00274BB4" w:rsidP="00274BB4">
      <w:pPr>
        <w:ind w:left="709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                                </w:t>
      </w:r>
      <w:r w:rsidRPr="00D955F4">
        <w:rPr>
          <w:rFonts w:ascii="PT Astra Sans" w:hAnsi="PT Astra Sans"/>
          <w:b/>
          <w:sz w:val="36"/>
          <w:szCs w:val="36"/>
        </w:rPr>
        <w:t>Администрация</w:t>
      </w:r>
      <w:r>
        <w:rPr>
          <w:rFonts w:ascii="PT Astra Sans" w:hAnsi="PT Astra Sans"/>
          <w:b/>
          <w:sz w:val="36"/>
          <w:szCs w:val="36"/>
        </w:rPr>
        <w:t xml:space="preserve">                               </w:t>
      </w:r>
    </w:p>
    <w:p w:rsidR="00274BB4" w:rsidRPr="00D955F4" w:rsidRDefault="00274BB4" w:rsidP="00274BB4">
      <w:pPr>
        <w:ind w:left="709"/>
        <w:jc w:val="center"/>
        <w:rPr>
          <w:rFonts w:ascii="PT Astra Sans" w:hAnsi="PT Astra Sans"/>
          <w:b/>
          <w:sz w:val="36"/>
          <w:szCs w:val="36"/>
        </w:rPr>
      </w:pPr>
      <w:r w:rsidRPr="00D955F4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274BB4" w:rsidRPr="00D955F4" w:rsidRDefault="00274BB4" w:rsidP="00274BB4">
      <w:pPr>
        <w:jc w:val="center"/>
        <w:rPr>
          <w:rFonts w:ascii="PT Astra Sans" w:hAnsi="PT Astra Sans"/>
          <w:b/>
          <w:sz w:val="36"/>
          <w:szCs w:val="36"/>
        </w:rPr>
      </w:pPr>
      <w:r w:rsidRPr="00D955F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74BB4" w:rsidRPr="00D955F4" w:rsidRDefault="00274BB4" w:rsidP="00274BB4">
      <w:pPr>
        <w:jc w:val="center"/>
        <w:rPr>
          <w:rFonts w:ascii="PT Astra Sans" w:hAnsi="PT Astra Sans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  <w:b/>
          <w:sz w:val="52"/>
          <w:szCs w:val="52"/>
        </w:rPr>
      </w:pPr>
      <w:r w:rsidRPr="00D955F4">
        <w:rPr>
          <w:rFonts w:ascii="PT Astra Sans" w:hAnsi="PT Astra Sans"/>
          <w:b/>
          <w:sz w:val="52"/>
          <w:szCs w:val="52"/>
        </w:rPr>
        <w:t>ПОСТАНОВЛЕНИЕ</w:t>
      </w:r>
    </w:p>
    <w:p w:rsidR="00274BB4" w:rsidRPr="00D955F4" w:rsidRDefault="00274BB4" w:rsidP="00274BB4">
      <w:pPr>
        <w:rPr>
          <w:rFonts w:ascii="PT Astra Sans" w:hAnsi="PT Astra Sans"/>
        </w:rPr>
      </w:pPr>
    </w:p>
    <w:p w:rsidR="00274BB4" w:rsidRPr="00D955F4" w:rsidRDefault="00274BB4" w:rsidP="00274BB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от «___» </w:t>
      </w:r>
      <w:r w:rsidR="00AC16A9">
        <w:rPr>
          <w:rFonts w:ascii="PT Astra Sans" w:hAnsi="PT Astra Sans"/>
        </w:rPr>
        <w:t>октября</w:t>
      </w:r>
      <w:r w:rsidRPr="00D955F4">
        <w:rPr>
          <w:rFonts w:ascii="PT Astra Sans" w:hAnsi="PT Astra Sans"/>
        </w:rPr>
        <w:t xml:space="preserve"> 2022 года  № ____</w:t>
      </w:r>
    </w:p>
    <w:p w:rsidR="00274BB4" w:rsidRPr="00D955F4" w:rsidRDefault="00AC16A9" w:rsidP="00274BB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</w:t>
      </w:r>
      <w:r w:rsidR="00274BB4" w:rsidRPr="00D955F4">
        <w:rPr>
          <w:rFonts w:ascii="PT Astra Sans" w:hAnsi="PT Astra Sans"/>
          <w:sz w:val="20"/>
          <w:szCs w:val="20"/>
        </w:rPr>
        <w:t xml:space="preserve"> с. Белозерское</w:t>
      </w:r>
    </w:p>
    <w:p w:rsidR="00274BB4" w:rsidRPr="00D955F4" w:rsidRDefault="00274BB4" w:rsidP="00274BB4">
      <w:pPr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274BB4" w:rsidRPr="00D955F4" w:rsidRDefault="00274BB4" w:rsidP="00274BB4">
      <w:pPr>
        <w:rPr>
          <w:rFonts w:ascii="PT Astra Sans" w:hAnsi="PT Astra Sans"/>
          <w:b/>
        </w:rPr>
      </w:pPr>
    </w:p>
    <w:p w:rsidR="00274BB4" w:rsidRPr="00D955F4" w:rsidRDefault="00274BB4" w:rsidP="00274BB4">
      <w:pPr>
        <w:ind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>В соответствии с</w:t>
      </w:r>
      <w:r>
        <w:rPr>
          <w:rFonts w:ascii="PT Astra Sans" w:hAnsi="PT Astra Sans"/>
        </w:rPr>
        <w:t>о</w:t>
      </w:r>
      <w:r w:rsidRPr="00D955F4">
        <w:rPr>
          <w:rFonts w:ascii="PT Astra Sans" w:hAnsi="PT Astra Sans"/>
        </w:rPr>
        <w:t xml:space="preserve"> стать</w:t>
      </w:r>
      <w:r>
        <w:rPr>
          <w:rFonts w:ascii="PT Astra Sans" w:hAnsi="PT Astra Sans"/>
        </w:rPr>
        <w:t>ей</w:t>
      </w:r>
      <w:r w:rsidRPr="00D955F4">
        <w:rPr>
          <w:rFonts w:ascii="PT Astra Sans" w:hAnsi="PT Astra Sans"/>
        </w:rPr>
        <w:t xml:space="preserve"> 16</w:t>
      </w:r>
      <w:r>
        <w:rPr>
          <w:rFonts w:ascii="PT Astra Sans" w:hAnsi="PT Astra Sans"/>
        </w:rPr>
        <w:t>, пункта 3 статьи 11, статьи 12</w:t>
      </w:r>
      <w:r w:rsidRPr="00D955F4">
        <w:rPr>
          <w:rFonts w:ascii="PT Astra Sans" w:hAnsi="PT Astra Sans"/>
        </w:rPr>
        <w:t xml:space="preserve">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D955F4">
        <w:rPr>
          <w:rFonts w:ascii="PT Astra Sans" w:hAnsi="PT Astra Sans"/>
          <w:color w:val="000000"/>
        </w:rPr>
        <w:t>п</w:t>
      </w:r>
      <w:r w:rsidRPr="00D955F4">
        <w:rPr>
          <w:rFonts w:ascii="PT Astra Sans" w:hAnsi="PT Astra Sans"/>
        </w:rPr>
        <w:t>остановлением Правительства Российской Федерации от 2</w:t>
      </w:r>
      <w:r>
        <w:rPr>
          <w:rFonts w:ascii="PT Astra Sans" w:hAnsi="PT Astra Sans"/>
        </w:rPr>
        <w:t>3</w:t>
      </w:r>
      <w:r w:rsidRPr="00D955F4">
        <w:rPr>
          <w:rFonts w:ascii="PT Astra Sans" w:hAnsi="PT Astra Sans"/>
        </w:rPr>
        <w:t>.12.20</w:t>
      </w:r>
      <w:r>
        <w:rPr>
          <w:rFonts w:ascii="PT Astra Sans" w:hAnsi="PT Astra Sans"/>
        </w:rPr>
        <w:t>20</w:t>
      </w:r>
      <w:r w:rsidRPr="00D955F4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2220</w:t>
      </w:r>
      <w:r w:rsidRPr="00D955F4">
        <w:rPr>
          <w:rFonts w:ascii="PT Astra Sans" w:hAnsi="PT Astra Sans"/>
        </w:rPr>
        <w:t xml:space="preserve"> «Об </w:t>
      </w:r>
      <w:r>
        <w:rPr>
          <w:rFonts w:ascii="PT Astra Sans" w:hAnsi="PT Astra Sans"/>
        </w:rPr>
        <w:t xml:space="preserve">утверждении правил определения органами местного самоуправления границ прилегающих территорий, на которых </w:t>
      </w:r>
      <w:r w:rsidRPr="00D955F4">
        <w:rPr>
          <w:rFonts w:ascii="PT Astra Sans" w:hAnsi="PT Astra Sans"/>
        </w:rPr>
        <w:t>не допускается розничная продажа</w:t>
      </w:r>
      <w:proofErr w:type="gramEnd"/>
      <w:r w:rsidRPr="00D955F4">
        <w:rPr>
          <w:rFonts w:ascii="PT Astra Sans" w:hAnsi="PT Astra Sans"/>
        </w:rPr>
        <w:t xml:space="preserve"> алкогольной продукции</w:t>
      </w:r>
      <w:r>
        <w:rPr>
          <w:rFonts w:ascii="PT Astra Sans" w:hAnsi="PT Astra Sans"/>
        </w:rPr>
        <w:t xml:space="preserve"> и </w:t>
      </w:r>
      <w:r w:rsidRPr="00D955F4">
        <w:rPr>
          <w:rFonts w:ascii="PT Astra Sans" w:hAnsi="PT Astra Sans"/>
        </w:rPr>
        <w:t>розничная продажа алкогольной продукции</w:t>
      </w:r>
      <w:r>
        <w:rPr>
          <w:rFonts w:ascii="PT Astra Sans" w:hAnsi="PT Astra Sans"/>
        </w:rPr>
        <w:t xml:space="preserve"> при оказании услуг общественного питания </w:t>
      </w:r>
      <w:r w:rsidRPr="00D955F4">
        <w:rPr>
          <w:rFonts w:ascii="PT Astra Sans" w:hAnsi="PT Astra Sans"/>
        </w:rPr>
        <w:t xml:space="preserve">», Администрация Белозерского </w:t>
      </w:r>
      <w:r>
        <w:rPr>
          <w:rFonts w:ascii="PT Astra Sans" w:hAnsi="PT Astra Sans"/>
        </w:rPr>
        <w:t>муниципального округа</w:t>
      </w:r>
    </w:p>
    <w:p w:rsidR="00274BB4" w:rsidRPr="00D955F4" w:rsidRDefault="00274BB4" w:rsidP="00274BB4">
      <w:pPr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>ПОСТАНОВЛЯЕТ:</w:t>
      </w:r>
    </w:p>
    <w:p w:rsidR="00274BB4" w:rsidRPr="00D955F4" w:rsidRDefault="00274BB4" w:rsidP="00AC16A9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согласно приложению 1 к настоящему постановлению.</w:t>
      </w:r>
    </w:p>
    <w:p w:rsidR="00274BB4" w:rsidRPr="00D955F4" w:rsidRDefault="00274BB4" w:rsidP="00274BB4">
      <w:pPr>
        <w:pStyle w:val="a3"/>
        <w:numPr>
          <w:ilvl w:val="0"/>
          <w:numId w:val="1"/>
        </w:numPr>
        <w:spacing w:after="5"/>
        <w:ind w:left="0" w:right="-1" w:firstLine="720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Определить способ расчета расстояния от организаций и (или) объектов,            на прилегающих территориях которых не допускается розничная продажа алкогольной продукции, до границ данных прилегающих территорий согласно приложению 2 к настоящему постановлению. </w:t>
      </w:r>
    </w:p>
    <w:p w:rsidR="00274BB4" w:rsidRDefault="00274BB4" w:rsidP="00274BB4">
      <w:pPr>
        <w:pStyle w:val="a3"/>
        <w:numPr>
          <w:ilvl w:val="0"/>
          <w:numId w:val="1"/>
        </w:numPr>
        <w:spacing w:after="5"/>
        <w:ind w:left="0" w:right="-1" w:firstLine="720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Установить 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 согласно приложению 3 к настоящему постановлению. </w:t>
      </w:r>
    </w:p>
    <w:p w:rsidR="00274BB4" w:rsidRPr="00EA7EA7" w:rsidRDefault="00274BB4" w:rsidP="00274BB4">
      <w:pPr>
        <w:jc w:val="both"/>
        <w:rPr>
          <w:rFonts w:ascii="PT Astra Sans" w:hAnsi="PT Astra Sans"/>
        </w:rPr>
      </w:pPr>
      <w:r w:rsidRPr="00EA7EA7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     4.  </w:t>
      </w:r>
      <w:r w:rsidRPr="00EA7EA7">
        <w:rPr>
          <w:rFonts w:ascii="PT Astra Sans" w:hAnsi="PT Astra Sans"/>
        </w:rPr>
        <w:t>Постановление от 22.06.2018</w:t>
      </w:r>
      <w:r>
        <w:rPr>
          <w:rFonts w:ascii="PT Astra Sans" w:hAnsi="PT Astra Sans"/>
        </w:rPr>
        <w:t xml:space="preserve"> </w:t>
      </w:r>
      <w:r w:rsidRPr="00EA7EA7">
        <w:rPr>
          <w:rFonts w:ascii="PT Astra Sans" w:hAnsi="PT Astra Sans"/>
        </w:rPr>
        <w:t>г</w:t>
      </w:r>
      <w:r>
        <w:rPr>
          <w:rFonts w:ascii="PT Astra Sans" w:hAnsi="PT Astra Sans"/>
        </w:rPr>
        <w:t>.</w:t>
      </w:r>
      <w:r w:rsidRPr="00EA7EA7">
        <w:rPr>
          <w:rFonts w:ascii="PT Astra Sans" w:hAnsi="PT Astra Sans"/>
        </w:rPr>
        <w:t xml:space="preserve"> № 334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муниципального округа» </w:t>
      </w:r>
      <w:r>
        <w:rPr>
          <w:rFonts w:ascii="PT Astra Sans" w:hAnsi="PT Astra Sans"/>
        </w:rPr>
        <w:t>призн</w:t>
      </w:r>
      <w:r w:rsidRPr="00EA7EA7">
        <w:rPr>
          <w:rFonts w:ascii="PT Astra Sans" w:hAnsi="PT Astra Sans"/>
        </w:rPr>
        <w:t>ать утратившим силу.</w:t>
      </w:r>
    </w:p>
    <w:p w:rsidR="00274BB4" w:rsidRPr="00D955F4" w:rsidRDefault="00274BB4" w:rsidP="00274BB4">
      <w:pPr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        </w:t>
      </w:r>
      <w:r>
        <w:rPr>
          <w:rFonts w:ascii="PT Astra Sans" w:hAnsi="PT Astra Sans"/>
        </w:rPr>
        <w:t xml:space="preserve">  5</w:t>
      </w:r>
      <w:r w:rsidRPr="00D955F4">
        <w:rPr>
          <w:rFonts w:ascii="PT Astra Sans" w:hAnsi="PT Astra Sans"/>
        </w:rPr>
        <w:t xml:space="preserve">. </w:t>
      </w:r>
      <w:proofErr w:type="gramStart"/>
      <w:r w:rsidRPr="00D955F4">
        <w:rPr>
          <w:rFonts w:ascii="PT Astra Sans" w:hAnsi="PT Astra Sans"/>
        </w:rPr>
        <w:t>Разместить</w:t>
      </w:r>
      <w:proofErr w:type="gramEnd"/>
      <w:r w:rsidRPr="00D955F4">
        <w:rPr>
          <w:rFonts w:ascii="PT Astra Sans" w:hAnsi="PT Astra Sans"/>
        </w:rPr>
        <w:t xml:space="preserve"> настоящее постановление на официальном сайте Администрации </w:t>
      </w:r>
      <w:r w:rsidRPr="000C1AF8">
        <w:rPr>
          <w:rFonts w:ascii="PT Astra Sans" w:hAnsi="PT Astra Sans"/>
        </w:rPr>
        <w:t>Белозерского</w:t>
      </w:r>
      <w:r w:rsidRPr="000C1AF8">
        <w:rPr>
          <w:rFonts w:ascii="PT Astra Sans" w:eastAsia="Calibri" w:hAnsi="PT Astra Sans"/>
          <w:lang w:eastAsia="en-US"/>
        </w:rPr>
        <w:t xml:space="preserve"> </w:t>
      </w:r>
      <w:r w:rsidRPr="000C1AF8">
        <w:rPr>
          <w:rFonts w:ascii="PT Astra Sans" w:hAnsi="PT Astra Sans"/>
        </w:rPr>
        <w:t>муниципального округа</w:t>
      </w:r>
      <w:r w:rsidRPr="000C1AF8">
        <w:rPr>
          <w:rFonts w:ascii="PT Astra Sans" w:eastAsia="Calibri" w:hAnsi="PT Astra Sans"/>
          <w:lang w:eastAsia="en-US"/>
        </w:rPr>
        <w:t xml:space="preserve"> в информационно-телекоммуникационной сети Интернет.</w:t>
      </w:r>
    </w:p>
    <w:p w:rsidR="00274BB4" w:rsidRPr="000C1AF8" w:rsidRDefault="00274BB4" w:rsidP="00274BB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6</w:t>
      </w:r>
      <w:r w:rsidRPr="00D955F4">
        <w:rPr>
          <w:rFonts w:ascii="PT Astra Sans" w:hAnsi="PT Astra Sans"/>
        </w:rPr>
        <w:t xml:space="preserve">.  </w:t>
      </w:r>
      <w:proofErr w:type="gramStart"/>
      <w:r w:rsidRPr="000C1AF8">
        <w:rPr>
          <w:rFonts w:ascii="PT Astra Sans" w:hAnsi="PT Astra Sans"/>
        </w:rPr>
        <w:t>Контроль за</w:t>
      </w:r>
      <w:proofErr w:type="gramEnd"/>
      <w:r w:rsidRPr="000C1AF8">
        <w:rPr>
          <w:rFonts w:ascii="PT Astra Sans" w:hAnsi="PT Astra Sans"/>
        </w:rPr>
        <w:t xml:space="preserve"> выполнением настоящего постановления возложить на  заместителя  Главы Белозерского муниципального округа, начальника управления экономической политики.</w:t>
      </w:r>
    </w:p>
    <w:p w:rsidR="00274BB4" w:rsidRPr="00D955F4" w:rsidRDefault="00274BB4" w:rsidP="00274BB4">
      <w:pPr>
        <w:rPr>
          <w:rFonts w:ascii="PT Astra Sans" w:hAnsi="PT Astra Sans"/>
          <w:b/>
        </w:rPr>
      </w:pPr>
    </w:p>
    <w:p w:rsidR="00274BB4" w:rsidRDefault="00274BB4" w:rsidP="00274BB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>Глав</w:t>
      </w:r>
      <w:r>
        <w:rPr>
          <w:rFonts w:ascii="PT Astra Sans" w:hAnsi="PT Astra Sans"/>
        </w:rPr>
        <w:t>а</w:t>
      </w: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                                                      </w:t>
      </w:r>
      <w:r>
        <w:rPr>
          <w:rFonts w:ascii="PT Astra Sans" w:hAnsi="PT Astra Sans"/>
        </w:rPr>
        <w:t xml:space="preserve">      </w:t>
      </w:r>
      <w:r w:rsidRPr="00D955F4">
        <w:rPr>
          <w:rFonts w:ascii="PT Astra Sans" w:hAnsi="PT Astra Sans"/>
        </w:rPr>
        <w:t xml:space="preserve"> А.В. Завьялов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71"/>
      </w:tblGrid>
      <w:tr w:rsidR="00274BB4" w:rsidTr="00FA38D8">
        <w:tc>
          <w:tcPr>
            <w:tcW w:w="4616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</w:rPr>
              <w:lastRenderedPageBreak/>
              <w:t xml:space="preserve">                                                                          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671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274BB4" w:rsidRPr="00D955F4" w:rsidRDefault="00274BB4" w:rsidP="00FA38D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«____» </w:t>
            </w:r>
            <w:r w:rsidR="00AC16A9">
              <w:rPr>
                <w:rFonts w:ascii="PT Astra Sans" w:hAnsi="PT Astra Sans"/>
                <w:sz w:val="20"/>
                <w:szCs w:val="20"/>
              </w:rPr>
              <w:t>октября</w:t>
            </w:r>
            <w:bookmarkStart w:id="0" w:name="_GoBack"/>
            <w:bookmarkEnd w:id="0"/>
            <w:r w:rsidRPr="00D955F4">
              <w:rPr>
                <w:rFonts w:ascii="PT Astra Sans" w:hAnsi="PT Astra Sans"/>
                <w:sz w:val="20"/>
                <w:szCs w:val="20"/>
              </w:rPr>
              <w:t xml:space="preserve">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___ </w:t>
            </w:r>
            <w:r w:rsidR="00AC16A9">
              <w:rPr>
                <w:rFonts w:ascii="PT Astra Sans" w:hAnsi="PT Astra Sans"/>
                <w:sz w:val="20"/>
                <w:szCs w:val="20"/>
              </w:rPr>
              <w:t>_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274BB4" w:rsidRPr="00D955F4" w:rsidRDefault="00274BB4" w:rsidP="00FA38D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74BB4" w:rsidRDefault="00274BB4" w:rsidP="00274BB4">
      <w:pPr>
        <w:tabs>
          <w:tab w:val="left" w:pos="993"/>
        </w:tabs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</w:t>
      </w:r>
      <w:r>
        <w:rPr>
          <w:rFonts w:ascii="PT Astra Sans" w:hAnsi="PT Astra Sans"/>
          <w:sz w:val="20"/>
          <w:szCs w:val="20"/>
        </w:rPr>
        <w:t xml:space="preserve">     </w:t>
      </w:r>
    </w:p>
    <w:p w:rsidR="00274BB4" w:rsidRPr="00D955F4" w:rsidRDefault="00274BB4" w:rsidP="00274BB4">
      <w:pPr>
        <w:ind w:left="10" w:right="51" w:hanging="10"/>
        <w:jc w:val="center"/>
        <w:rPr>
          <w:rFonts w:ascii="PT Astra Sans" w:hAnsi="PT Astra Sans"/>
          <w:b/>
        </w:rPr>
      </w:pPr>
    </w:p>
    <w:p w:rsidR="00274BB4" w:rsidRPr="00D955F4" w:rsidRDefault="00274BB4" w:rsidP="00274BB4">
      <w:pPr>
        <w:ind w:left="10" w:right="51" w:hanging="10"/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ПОРЯДОК</w:t>
      </w:r>
    </w:p>
    <w:p w:rsidR="00274BB4" w:rsidRPr="00D955F4" w:rsidRDefault="00274BB4" w:rsidP="00274BB4">
      <w:pPr>
        <w:jc w:val="center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b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Белозерского </w:t>
      </w:r>
      <w:r w:rsidRPr="00123E89">
        <w:rPr>
          <w:rFonts w:ascii="PT Astra Sans" w:hAnsi="PT Astra Sans"/>
          <w:b/>
        </w:rPr>
        <w:t>муниципального округа</w:t>
      </w:r>
    </w:p>
    <w:p w:rsidR="00274BB4" w:rsidRPr="00D955F4" w:rsidRDefault="00274BB4" w:rsidP="00274BB4">
      <w:pPr>
        <w:ind w:left="10" w:right="51" w:hanging="10"/>
        <w:jc w:val="center"/>
        <w:rPr>
          <w:rFonts w:ascii="PT Astra Sans" w:hAnsi="PT Astra Sans"/>
        </w:rPr>
      </w:pPr>
    </w:p>
    <w:p w:rsidR="00274BB4" w:rsidRPr="00D955F4" w:rsidRDefault="00274BB4" w:rsidP="00274BB4">
      <w:pPr>
        <w:spacing w:line="256" w:lineRule="auto"/>
        <w:jc w:val="center"/>
        <w:rPr>
          <w:rFonts w:ascii="PT Astra Sans" w:hAnsi="PT Astra Sans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Раздел </w:t>
      </w:r>
      <w:r w:rsidRPr="00D955F4">
        <w:rPr>
          <w:rFonts w:ascii="PT Astra Sans" w:hAnsi="PT Astra Sans"/>
          <w:b/>
          <w:lang w:val="en-US"/>
        </w:rPr>
        <w:t>I</w:t>
      </w:r>
      <w:r w:rsidRPr="00D955F4">
        <w:rPr>
          <w:rFonts w:ascii="PT Astra Sans" w:hAnsi="PT Astra Sans"/>
          <w:b/>
        </w:rPr>
        <w:t>. Общие положения</w:t>
      </w:r>
    </w:p>
    <w:p w:rsidR="00274BB4" w:rsidRPr="00D955F4" w:rsidRDefault="00274BB4" w:rsidP="00274BB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tabs>
          <w:tab w:val="left" w:pos="709"/>
        </w:tabs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</w:t>
      </w:r>
      <w:r w:rsidRPr="00D955F4">
        <w:rPr>
          <w:rFonts w:ascii="PT Astra Sans" w:hAnsi="PT Astra Sans"/>
        </w:rPr>
        <w:t xml:space="preserve">1. </w:t>
      </w:r>
      <w:proofErr w:type="gramStart"/>
      <w:r w:rsidRPr="00D955F4">
        <w:rPr>
          <w:rFonts w:ascii="PT Astra Sans" w:hAnsi="PT Astra Sans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</w:t>
      </w:r>
      <w:r>
        <w:rPr>
          <w:rFonts w:ascii="PT Astra Sans" w:hAnsi="PT Astra Sans"/>
        </w:rPr>
        <w:t>ого</w:t>
      </w:r>
      <w:r w:rsidRPr="00D955F4">
        <w:rPr>
          <w:rFonts w:ascii="PT Astra Sans" w:hAnsi="PT Astra Sans"/>
        </w:rPr>
        <w:t xml:space="preserve"> </w:t>
      </w:r>
      <w:r w:rsidRPr="001B0BFB">
        <w:rPr>
          <w:rFonts w:ascii="PT Astra Sans" w:hAnsi="PT Astra Sans"/>
        </w:rPr>
        <w:t>муниципального округа</w:t>
      </w:r>
      <w:r>
        <w:rPr>
          <w:rFonts w:ascii="PT Astra Sans" w:hAnsi="PT Astra Sans"/>
        </w:rPr>
        <w:t xml:space="preserve"> </w:t>
      </w:r>
      <w:r w:rsidRPr="00D955F4">
        <w:rPr>
          <w:rFonts w:ascii="PT Astra Sans" w:hAnsi="PT Astra Sans"/>
        </w:rPr>
        <w:t xml:space="preserve"> (далее - Порядок) разработан во исполнение статьи 16</w:t>
      </w:r>
      <w:r>
        <w:rPr>
          <w:rFonts w:ascii="PT Astra Sans" w:hAnsi="PT Astra Sans"/>
        </w:rPr>
        <w:t>,</w:t>
      </w:r>
      <w:r w:rsidRPr="00443CEC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пункта 3 статьи 11, статьи 12</w:t>
      </w:r>
      <w:r w:rsidRPr="00D955F4">
        <w:rPr>
          <w:rFonts w:ascii="PT Astra Sans" w:hAnsi="PT Astra Sans"/>
        </w:rPr>
        <w:t xml:space="preserve"> 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Pr="00D955F4">
        <w:rPr>
          <w:rFonts w:ascii="PT Astra Sans" w:hAnsi="PT Astra Sans"/>
        </w:rPr>
        <w:t xml:space="preserve"> продукции», </w:t>
      </w:r>
      <w:r w:rsidRPr="00D955F4">
        <w:rPr>
          <w:rFonts w:ascii="PT Astra Sans" w:hAnsi="PT Astra Sans"/>
          <w:color w:val="000000"/>
        </w:rPr>
        <w:t>п</w:t>
      </w:r>
      <w:r w:rsidRPr="00D955F4">
        <w:rPr>
          <w:rFonts w:ascii="PT Astra Sans" w:hAnsi="PT Astra Sans"/>
        </w:rPr>
        <w:t>остановлени</w:t>
      </w:r>
      <w:r>
        <w:rPr>
          <w:rFonts w:ascii="PT Astra Sans" w:hAnsi="PT Astra Sans"/>
        </w:rPr>
        <w:t>я</w:t>
      </w:r>
      <w:r w:rsidRPr="00D955F4">
        <w:rPr>
          <w:rFonts w:ascii="PT Astra Sans" w:hAnsi="PT Astra Sans"/>
        </w:rPr>
        <w:t xml:space="preserve"> Правительства Российской Федерации от 2</w:t>
      </w:r>
      <w:r>
        <w:rPr>
          <w:rFonts w:ascii="PT Astra Sans" w:hAnsi="PT Astra Sans"/>
        </w:rPr>
        <w:t>3</w:t>
      </w:r>
      <w:r w:rsidRPr="00D955F4">
        <w:rPr>
          <w:rFonts w:ascii="PT Astra Sans" w:hAnsi="PT Astra Sans"/>
        </w:rPr>
        <w:t>.12.20</w:t>
      </w:r>
      <w:r>
        <w:rPr>
          <w:rFonts w:ascii="PT Astra Sans" w:hAnsi="PT Astra Sans"/>
        </w:rPr>
        <w:t>20</w:t>
      </w:r>
      <w:r w:rsidRPr="00D955F4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2220</w:t>
      </w:r>
      <w:r w:rsidRPr="00D955F4">
        <w:rPr>
          <w:rFonts w:ascii="PT Astra Sans" w:hAnsi="PT Astra Sans"/>
        </w:rPr>
        <w:t xml:space="preserve"> «Об </w:t>
      </w:r>
      <w:r>
        <w:rPr>
          <w:rFonts w:ascii="PT Astra Sans" w:hAnsi="PT Astra Sans"/>
        </w:rPr>
        <w:t xml:space="preserve">утверждении правил определения органами местного самоуправления границ прилегающих территорий, на которых </w:t>
      </w:r>
      <w:r w:rsidRPr="00D955F4">
        <w:rPr>
          <w:rFonts w:ascii="PT Astra Sans" w:hAnsi="PT Astra Sans"/>
        </w:rPr>
        <w:t>не допускается розничная продажа алкогольной продукции</w:t>
      </w:r>
      <w:r>
        <w:rPr>
          <w:rFonts w:ascii="PT Astra Sans" w:hAnsi="PT Astra Sans"/>
        </w:rPr>
        <w:t xml:space="preserve"> и </w:t>
      </w:r>
      <w:r w:rsidRPr="00D955F4">
        <w:rPr>
          <w:rFonts w:ascii="PT Astra Sans" w:hAnsi="PT Astra Sans"/>
        </w:rPr>
        <w:t>розничная продажа алкогольной продукции</w:t>
      </w:r>
      <w:r>
        <w:rPr>
          <w:rFonts w:ascii="PT Astra Sans" w:hAnsi="PT Astra Sans"/>
        </w:rPr>
        <w:t xml:space="preserve"> при оказании услуг общественного питания </w:t>
      </w:r>
      <w:r w:rsidRPr="00D955F4">
        <w:rPr>
          <w:rFonts w:ascii="PT Astra Sans" w:hAnsi="PT Astra Sans"/>
        </w:rPr>
        <w:t xml:space="preserve">». </w:t>
      </w:r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             2. </w:t>
      </w:r>
      <w:proofErr w:type="gramStart"/>
      <w:r w:rsidRPr="00D955F4">
        <w:rPr>
          <w:rFonts w:ascii="PT Astra Sans" w:hAnsi="PT Astra Sans"/>
        </w:rPr>
        <w:t>Розничная продажа алкогольной продукции и розничная продажа алкогольной продукции при оказании услуг общественного питания (за исключением случаев, указанных в подпунктах 3 и 6 пункта 2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не допускаются:</w:t>
      </w:r>
      <w:proofErr w:type="gramEnd"/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>1) в зданиях, строениях, сооружениях, помещениях, находящихся во владении, распоряжении и (или) пользовании:</w:t>
      </w:r>
      <w:proofErr w:type="gramEnd"/>
    </w:p>
    <w:p w:rsidR="00274BB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955F4">
        <w:rPr>
          <w:rFonts w:ascii="PT Astra Sans" w:hAnsi="PT Astra Sans"/>
        </w:rPr>
        <w:t>образовательных организаций;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color w:val="000000"/>
          <w:shd w:val="clear" w:color="auto" w:fill="FFFFFF"/>
        </w:rPr>
        <w:t xml:space="preserve">- </w:t>
      </w:r>
      <w:r w:rsidRPr="00D8687E">
        <w:rPr>
          <w:rFonts w:ascii="PT Astra Sans" w:hAnsi="PT Astra Sans"/>
          <w:color w:val="000000"/>
          <w:shd w:val="clear" w:color="auto" w:fill="FFFFFF"/>
        </w:rPr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 xml:space="preserve">- </w:t>
      </w:r>
      <w:r w:rsidRPr="00D955F4">
        <w:rPr>
          <w:rFonts w:ascii="PT Astra Sans" w:hAnsi="PT Astra Sans"/>
        </w:rPr>
        <w:t>юридических лиц независимо от организационно-правовой формы,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</w:t>
      </w:r>
      <w:r>
        <w:rPr>
          <w:rFonts w:ascii="PT Astra Sans" w:hAnsi="PT Astra Sans"/>
        </w:rPr>
        <w:t>ательством Российской Федерации,</w:t>
      </w:r>
      <w:r w:rsidRPr="000838B5">
        <w:rPr>
          <w:color w:val="000000"/>
          <w:sz w:val="30"/>
          <w:szCs w:val="30"/>
          <w:shd w:val="clear" w:color="auto" w:fill="FFFFFF"/>
        </w:rPr>
        <w:t xml:space="preserve"> </w:t>
      </w:r>
      <w:r w:rsidRPr="00D8687E">
        <w:rPr>
          <w:rFonts w:ascii="PT Astra Sans" w:hAnsi="PT Astra Sans"/>
          <w:color w:val="000000"/>
          <w:shd w:val="clear" w:color="auto" w:fill="FFFFFF"/>
        </w:rPr>
        <w:t>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  <w:proofErr w:type="gramEnd"/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955F4">
        <w:rPr>
          <w:rFonts w:ascii="PT Astra Sans" w:hAnsi="PT Astra Sans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указанный в </w:t>
      </w:r>
      <w:r w:rsidRPr="00D955F4">
        <w:rPr>
          <w:rFonts w:ascii="PT Astra Sans" w:hAnsi="PT Astra Sans"/>
        </w:rPr>
        <w:lastRenderedPageBreak/>
        <w:t>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274BB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2) на спортивных сооружениях, которые являются объектами </w:t>
      </w:r>
      <w:proofErr w:type="gramStart"/>
      <w:r w:rsidRPr="00D955F4">
        <w:rPr>
          <w:rFonts w:ascii="PT Astra Sans" w:hAnsi="PT Astra Sans"/>
        </w:rPr>
        <w:t>недвижимости</w:t>
      </w:r>
      <w:proofErr w:type="gramEnd"/>
      <w:r w:rsidRPr="00D955F4">
        <w:rPr>
          <w:rFonts w:ascii="PT Astra Sans" w:hAnsi="PT Astra Sans"/>
        </w:rPr>
        <w:t xml:space="preserve"> и права на которые зарегистрированы в установленном порядке;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  <w:color w:val="000000"/>
          <w:shd w:val="clear" w:color="auto" w:fill="FFFFFF"/>
        </w:rPr>
        <w:t>3)на оптовых и розничных рынках;</w:t>
      </w:r>
    </w:p>
    <w:p w:rsidR="00274BB4" w:rsidRPr="00D955F4" w:rsidRDefault="00274BB4" w:rsidP="00274B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Pr="00D955F4">
        <w:rPr>
          <w:rFonts w:ascii="PT Astra Sans" w:hAnsi="PT Astra Sans"/>
        </w:rPr>
        <w:t>) на всех видах общественного транспорта (транспорта общего пользования), на остановочных пунктах его движения, на автозаправочных станциях;</w:t>
      </w:r>
    </w:p>
    <w:p w:rsidR="00274BB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Pr="00D955F4">
        <w:rPr>
          <w:rFonts w:ascii="PT Astra Sans" w:hAnsi="PT Astra Sans"/>
        </w:rPr>
        <w:t>) на вокзалах;</w:t>
      </w:r>
    </w:p>
    <w:p w:rsidR="00274BB4" w:rsidRPr="000C147A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hd w:val="clear" w:color="auto" w:fill="FFFFFF"/>
        </w:rPr>
      </w:pPr>
      <w:r w:rsidRPr="00D8687E">
        <w:rPr>
          <w:rFonts w:ascii="PT Astra Sans" w:hAnsi="PT Astra Sans"/>
          <w:color w:val="000000"/>
          <w:shd w:val="clear" w:color="auto" w:fill="FFFFFF"/>
        </w:rPr>
        <w:t xml:space="preserve">6)в местах нахождения источников повышенной опасности, определяемых органами государственной власти субъектов Российской Федерации </w:t>
      </w:r>
      <w:r w:rsidRPr="000C147A">
        <w:rPr>
          <w:rFonts w:ascii="PT Astra Sans" w:hAnsi="PT Astra Sans"/>
          <w:shd w:val="clear" w:color="auto" w:fill="FFFFFF"/>
        </w:rPr>
        <w:t>в </w:t>
      </w:r>
      <w:hyperlink r:id="rId6" w:anchor="dst100005" w:history="1">
        <w:r w:rsidRPr="000C147A">
          <w:rPr>
            <w:rStyle w:val="a4"/>
            <w:rFonts w:ascii="PT Astra Sans" w:hAnsi="PT Astra Sans"/>
            <w:color w:val="auto"/>
            <w:shd w:val="clear" w:color="auto" w:fill="FFFFFF"/>
          </w:rPr>
          <w:t>порядке</w:t>
        </w:r>
      </w:hyperlink>
      <w:r w:rsidRPr="000C147A">
        <w:rPr>
          <w:rFonts w:ascii="PT Astra Sans" w:hAnsi="PT Astra Sans"/>
          <w:shd w:val="clear" w:color="auto" w:fill="FFFFFF"/>
        </w:rPr>
        <w:t>, установленном Правительством Российской Федерации;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0C147A">
        <w:rPr>
          <w:rFonts w:ascii="PT Astra Sans" w:hAnsi="PT Astra Sans"/>
          <w:shd w:val="clear" w:color="auto" w:fill="FFFFFF"/>
        </w:rPr>
        <w:t> </w:t>
      </w:r>
      <w:proofErr w:type="gramStart"/>
      <w:r w:rsidRPr="000C147A">
        <w:rPr>
          <w:rFonts w:ascii="PT Astra Sans" w:hAnsi="PT Astra Sans"/>
          <w:shd w:val="clear" w:color="auto" w:fill="FFFFFF"/>
        </w:rPr>
        <w:t>7)в местах массового скопления граждан в период проведения публичных мероприятий, организуемых в соответствии с Федеральным </w:t>
      </w:r>
      <w:hyperlink r:id="rId7" w:history="1">
        <w:r w:rsidRPr="000C147A">
          <w:rPr>
            <w:rStyle w:val="a4"/>
            <w:rFonts w:ascii="PT Astra Sans" w:hAnsi="PT Astra Sans"/>
            <w:color w:val="auto"/>
            <w:shd w:val="clear" w:color="auto" w:fill="FFFFFF"/>
          </w:rPr>
          <w:t>законом</w:t>
        </w:r>
      </w:hyperlink>
      <w:r w:rsidRPr="000C147A">
        <w:rPr>
          <w:rFonts w:ascii="PT Astra Sans" w:hAnsi="PT Astra Sans"/>
          <w:shd w:val="clear" w:color="auto" w:fill="FFFFFF"/>
        </w:rPr>
        <w:t> от 19 июня 2004 года N 54-ФЗ "О собраниях, митингах, демонстрациях, шествиях и пикетированиях</w:t>
      </w:r>
      <w:r w:rsidRPr="00D8687E">
        <w:rPr>
          <w:rFonts w:ascii="PT Astra Sans" w:hAnsi="PT Astra Sans"/>
          <w:color w:val="000000"/>
          <w:shd w:val="clear" w:color="auto" w:fill="FFFFFF"/>
        </w:rPr>
        <w:t>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  <w:proofErr w:type="gramEnd"/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</w:rPr>
        <w:t>8) в нестационарных торговых объектах,</w:t>
      </w:r>
      <w:r w:rsidRPr="00D8687E">
        <w:rPr>
          <w:rFonts w:ascii="PT Astra Sans" w:hAnsi="PT Astra Sans"/>
          <w:color w:val="000000"/>
          <w:shd w:val="clear" w:color="auto" w:fill="FFFFFF"/>
        </w:rPr>
        <w:t xml:space="preserve"> за исключением случаев, предусмотренных настоящим Федеральным законом;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</w:rPr>
        <w:t>9) на территориях, прилегающих: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</w:t>
      </w:r>
      <w:r w:rsidRPr="00D8687E">
        <w:rPr>
          <w:rFonts w:ascii="PT Astra Sans" w:hAnsi="PT Astra Sans"/>
          <w:color w:val="000000"/>
          <w:shd w:val="clear" w:color="auto" w:fill="FFFFFF"/>
        </w:rPr>
        <w:t xml:space="preserve"> организаций дополнительного профессионального образования)</w:t>
      </w:r>
      <w:r w:rsidRPr="00D8687E">
        <w:rPr>
          <w:rFonts w:ascii="PT Astra Sans" w:hAnsi="PT Astra Sans"/>
        </w:rPr>
        <w:t>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 w:rsidRPr="00D8687E">
        <w:rPr>
          <w:rFonts w:ascii="PT Astra Sans" w:hAnsi="PT Astra Sans"/>
          <w:color w:val="000000"/>
          <w:shd w:val="clear" w:color="auto" w:fill="FFFFFF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 w:rsidRPr="00D8687E">
        <w:rPr>
          <w:rFonts w:ascii="PT Astra Sans" w:hAnsi="PT Astra Sans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</w:rPr>
        <w:t xml:space="preserve">- к спортивным сооружениям, которые являются объектами </w:t>
      </w:r>
      <w:proofErr w:type="gramStart"/>
      <w:r w:rsidRPr="00D8687E">
        <w:rPr>
          <w:rFonts w:ascii="PT Astra Sans" w:hAnsi="PT Astra Sans"/>
        </w:rPr>
        <w:t>недвижимости</w:t>
      </w:r>
      <w:proofErr w:type="gramEnd"/>
      <w:r w:rsidRPr="00D8687E">
        <w:rPr>
          <w:rFonts w:ascii="PT Astra Sans" w:hAnsi="PT Astra Sans"/>
        </w:rPr>
        <w:t xml:space="preserve"> и права на которые зарегистрированы в установленном порядке;</w:t>
      </w:r>
    </w:p>
    <w:p w:rsidR="00274BB4" w:rsidRPr="00D8687E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D8687E">
        <w:rPr>
          <w:rFonts w:ascii="PT Astra Sans" w:hAnsi="PT Astra Sans"/>
        </w:rPr>
        <w:t xml:space="preserve">- к вокзалам, </w:t>
      </w:r>
      <w:r>
        <w:rPr>
          <w:rFonts w:ascii="PT Astra Sans" w:hAnsi="PT Astra Sans"/>
          <w:color w:val="000000"/>
          <w:shd w:val="clear" w:color="auto" w:fill="FFFFFF"/>
        </w:rPr>
        <w:t>к</w:t>
      </w:r>
      <w:r w:rsidRPr="00D8687E">
        <w:rPr>
          <w:rFonts w:ascii="PT Astra Sans" w:hAnsi="PT Astra Sans"/>
          <w:color w:val="000000"/>
          <w:shd w:val="clear" w:color="auto" w:fill="FFFFFF"/>
        </w:rPr>
        <w:t xml:space="preserve"> места</w:t>
      </w:r>
      <w:r>
        <w:rPr>
          <w:rFonts w:ascii="PT Astra Sans" w:hAnsi="PT Astra Sans"/>
          <w:color w:val="000000"/>
          <w:shd w:val="clear" w:color="auto" w:fill="FFFFFF"/>
        </w:rPr>
        <w:t>м</w:t>
      </w:r>
      <w:r w:rsidRPr="00D8687E">
        <w:rPr>
          <w:rFonts w:ascii="PT Astra Sans" w:hAnsi="PT Astra Sans"/>
          <w:color w:val="000000"/>
          <w:shd w:val="clear" w:color="auto" w:fill="FFFFFF"/>
        </w:rPr>
        <w:t xml:space="preserve"> нахождения источников повышенной опасности</w:t>
      </w:r>
      <w:r w:rsidRPr="00D8687E">
        <w:rPr>
          <w:rFonts w:ascii="PT Astra Sans" w:hAnsi="PT Astra Sans"/>
        </w:rPr>
        <w:t>.</w:t>
      </w:r>
    </w:p>
    <w:p w:rsidR="00274BB4" w:rsidRPr="007276C3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hd w:val="clear" w:color="auto" w:fill="FFFFFF"/>
        </w:rPr>
      </w:pPr>
      <w:r w:rsidRPr="007276C3">
        <w:rPr>
          <w:rFonts w:ascii="PT Astra Sans" w:hAnsi="PT Astra Sans"/>
          <w:color w:val="000000"/>
          <w:shd w:val="clear" w:color="auto" w:fill="FFFFFF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</w:t>
      </w:r>
      <w:r w:rsidRPr="007276C3">
        <w:rPr>
          <w:rFonts w:ascii="PT Astra Sans" w:hAnsi="PT Astra Sans"/>
          <w:color w:val="464C55"/>
          <w:shd w:val="clear" w:color="auto" w:fill="FFFFFF"/>
        </w:rPr>
        <w:t xml:space="preserve"> распространяется на территории, прилегающие к зданиям, строениям, сооружениям, помещениям, в которых </w:t>
      </w:r>
      <w:r w:rsidRPr="007276C3">
        <w:rPr>
          <w:rFonts w:ascii="PT Astra Sans" w:hAnsi="PT Astra Sans"/>
          <w:color w:val="000000"/>
          <w:shd w:val="clear" w:color="auto" w:fill="FFFFFF"/>
        </w:rPr>
        <w:t xml:space="preserve"> осуществляется  обучение несовершеннолетних, осуществляется  медицинская деятельность, к спортивным сооружениям.</w:t>
      </w:r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10</w:t>
      </w:r>
      <w:r w:rsidRPr="00D955F4">
        <w:rPr>
          <w:rFonts w:ascii="PT Astra Sans" w:hAnsi="PT Astra Sans"/>
        </w:rPr>
        <w:t>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 </w:t>
      </w:r>
    </w:p>
    <w:p w:rsidR="00274BB4" w:rsidRPr="007276C3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11</w:t>
      </w:r>
      <w:r w:rsidRPr="007276C3">
        <w:rPr>
          <w:rFonts w:ascii="PT Astra Sans" w:hAnsi="PT Astra Sans"/>
        </w:rPr>
        <w:t>)  без соответствующей лицензии, без сопроводительных документов в соответствии с требованиями </w:t>
      </w:r>
      <w:hyperlink r:id="rId8" w:anchor="/document/10105489/entry/1002" w:history="1">
        <w:r w:rsidRPr="007276C3">
          <w:rPr>
            <w:rStyle w:val="a4"/>
            <w:rFonts w:ascii="PT Astra Sans" w:hAnsi="PT Astra Sans"/>
            <w:color w:val="auto"/>
          </w:rPr>
          <w:t>статьи 10.2</w:t>
        </w:r>
      </w:hyperlink>
      <w:r w:rsidRPr="007276C3">
        <w:rPr>
          <w:rFonts w:ascii="PT Astra Sans" w:hAnsi="PT Astra Sans"/>
        </w:rPr>
        <w:t xml:space="preserve">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  <w:proofErr w:type="gramStart"/>
      <w:r w:rsidRPr="007276C3">
        <w:rPr>
          <w:rFonts w:ascii="PT Astra Sans" w:hAnsi="PT Astra Sans"/>
          <w:shd w:val="clear" w:color="auto" w:fill="FFFFFF"/>
        </w:rPr>
        <w:t>без информации, установленной </w:t>
      </w:r>
      <w:hyperlink r:id="rId9" w:anchor="dst100095" w:history="1">
        <w:r w:rsidRPr="007276C3">
          <w:rPr>
            <w:rStyle w:val="a4"/>
            <w:rFonts w:ascii="PT Astra Sans" w:hAnsi="PT Astra Sans"/>
            <w:color w:val="auto"/>
            <w:shd w:val="clear" w:color="auto" w:fill="FFFFFF"/>
          </w:rPr>
          <w:t xml:space="preserve">пунктом 3 статьи </w:t>
        </w:r>
        <w:r w:rsidRPr="007276C3">
          <w:rPr>
            <w:rStyle w:val="a4"/>
            <w:rFonts w:ascii="PT Astra Sans" w:hAnsi="PT Astra Sans"/>
            <w:color w:val="auto"/>
            <w:shd w:val="clear" w:color="auto" w:fill="FFFFFF"/>
          </w:rPr>
          <w:lastRenderedPageBreak/>
          <w:t>11</w:t>
        </w:r>
      </w:hyperlink>
      <w:r w:rsidRPr="007276C3">
        <w:rPr>
          <w:rFonts w:ascii="PT Astra Sans" w:hAnsi="PT Astra Sans"/>
          <w:shd w:val="clear" w:color="auto" w:fill="FFFFFF"/>
        </w:rPr>
        <w:t>  Федерального закона</w:t>
      </w:r>
      <w:r w:rsidRPr="007276C3">
        <w:rPr>
          <w:rFonts w:ascii="PT Astra Sans" w:hAnsi="PT Astra Sans"/>
        </w:rPr>
        <w:t xml:space="preserve"> от 22.11.1995 г. № 171-ФЗ</w:t>
      </w:r>
      <w:r w:rsidRPr="007276C3">
        <w:rPr>
          <w:rFonts w:ascii="PT Astra Sans" w:hAnsi="PT Astra Sans"/>
          <w:shd w:val="clear" w:color="auto" w:fill="FFFFFF"/>
        </w:rPr>
        <w:t>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 </w:t>
      </w:r>
      <w:hyperlink r:id="rId10" w:anchor="dst100107" w:history="1">
        <w:r w:rsidRPr="007276C3">
          <w:rPr>
            <w:rStyle w:val="a4"/>
            <w:rFonts w:ascii="PT Astra Sans" w:hAnsi="PT Astra Sans"/>
            <w:color w:val="auto"/>
            <w:shd w:val="clear" w:color="auto" w:fill="FFFFFF"/>
          </w:rPr>
          <w:t>статьей 12</w:t>
        </w:r>
      </w:hyperlink>
      <w:r w:rsidRPr="007276C3">
        <w:rPr>
          <w:rFonts w:ascii="PT Astra Sans" w:hAnsi="PT Astra Sans"/>
          <w:shd w:val="clear" w:color="auto" w:fill="FFFFFF"/>
        </w:rPr>
        <w:t> </w:t>
      </w:r>
      <w:r w:rsidRPr="007276C3">
        <w:rPr>
          <w:rFonts w:ascii="PT Astra Sans" w:hAnsi="PT Astra Sans"/>
        </w:rPr>
        <w:t>Федерального закона от 22.11.1995 г. № 171-ФЗ</w:t>
      </w:r>
      <w:r w:rsidRPr="007276C3">
        <w:rPr>
          <w:rFonts w:ascii="PT Astra Sans" w:hAnsi="PT Astra Sans"/>
          <w:shd w:val="clear" w:color="auto" w:fill="FFFFFF"/>
        </w:rPr>
        <w:t>, без соблюдения требований к розничной продаже винодельческой продукции, установленных </w:t>
      </w:r>
      <w:hyperlink r:id="rId11" w:anchor="dst100500" w:history="1">
        <w:r w:rsidRPr="007276C3">
          <w:rPr>
            <w:rStyle w:val="a4"/>
            <w:rFonts w:ascii="PT Astra Sans" w:hAnsi="PT Astra Sans"/>
            <w:color w:val="auto"/>
            <w:shd w:val="clear" w:color="auto" w:fill="FFFFFF"/>
          </w:rPr>
          <w:t>законодательством</w:t>
        </w:r>
      </w:hyperlink>
      <w:r w:rsidRPr="007276C3">
        <w:rPr>
          <w:rFonts w:ascii="PT Astra Sans" w:hAnsi="PT Astra Sans"/>
          <w:shd w:val="clear" w:color="auto" w:fill="FFFFFF"/>
        </w:rPr>
        <w:t> о виноградарстве и виноделии</w:t>
      </w:r>
      <w:proofErr w:type="gramEnd"/>
      <w:r w:rsidRPr="007276C3">
        <w:rPr>
          <w:rFonts w:ascii="PT Astra Sans" w:hAnsi="PT Astra Sans"/>
          <w:shd w:val="clear" w:color="auto" w:fill="FFFFFF"/>
        </w:rPr>
        <w:t>;</w:t>
      </w:r>
    </w:p>
    <w:p w:rsidR="00274BB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12</w:t>
      </w:r>
      <w:r w:rsidRPr="007276C3">
        <w:rPr>
          <w:rFonts w:ascii="PT Astra Sans" w:hAnsi="PT Astra Sans"/>
        </w:rPr>
        <w:t>) без предоставления покупателю документа с наличием на нем штрихового кода, содержащего сведения по </w:t>
      </w:r>
      <w:hyperlink r:id="rId12" w:anchor="/document/71733598/entry/1000" w:history="1">
        <w:r w:rsidRPr="007276C3">
          <w:rPr>
            <w:rStyle w:val="a4"/>
            <w:rFonts w:ascii="PT Astra Sans" w:hAnsi="PT Astra Sans"/>
            <w:color w:val="auto"/>
          </w:rPr>
          <w:t>перечню</w:t>
        </w:r>
      </w:hyperlink>
      <w:r w:rsidRPr="007276C3">
        <w:rPr>
          <w:rFonts w:ascii="PT Astra Sans" w:hAnsi="PT Astra Sans"/>
        </w:rPr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   </w:t>
      </w:r>
      <w:hyperlink r:id="rId13" w:anchor="/document/10105489/entry/8021" w:history="1">
        <w:r w:rsidRPr="007276C3">
          <w:rPr>
            <w:rStyle w:val="a4"/>
            <w:rFonts w:ascii="PT Astra Sans" w:hAnsi="PT Astra Sans"/>
            <w:color w:val="auto"/>
          </w:rPr>
          <w:t>пунктом 2.1 статьи 8</w:t>
        </w:r>
      </w:hyperlink>
      <w:r w:rsidRPr="007276C3">
        <w:rPr>
          <w:rStyle w:val="a4"/>
          <w:rFonts w:ascii="PT Astra Sans" w:hAnsi="PT Astra Sans"/>
          <w:color w:val="auto"/>
        </w:rPr>
        <w:t xml:space="preserve"> </w:t>
      </w:r>
      <w:r w:rsidRPr="007276C3">
        <w:rPr>
          <w:rFonts w:ascii="PT Astra Sans" w:hAnsi="PT Astra Sans"/>
        </w:rPr>
        <w:t>Федерального</w:t>
      </w:r>
      <w:proofErr w:type="gramEnd"/>
      <w:r w:rsidRPr="007276C3">
        <w:rPr>
          <w:rFonts w:ascii="PT Astra Sans" w:hAnsi="PT Astra Sans"/>
        </w:rPr>
        <w:t xml:space="preserve"> закона от 22.11.1995 г. № 171-ФЗ «О государственном регулировании производства </w:t>
      </w:r>
      <w:r w:rsidRPr="00D955F4">
        <w:rPr>
          <w:rFonts w:ascii="PT Astra Sans" w:hAnsi="PT Astra Sans"/>
        </w:rPr>
        <w:t>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274BB4" w:rsidRPr="007276C3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7276C3">
        <w:rPr>
          <w:rFonts w:ascii="PT Astra Sans" w:hAnsi="PT Astra Sans"/>
          <w:color w:val="000000"/>
          <w:shd w:val="clear" w:color="auto" w:fill="FFFFFF"/>
        </w:rPr>
        <w:t>1</w:t>
      </w:r>
      <w:r>
        <w:rPr>
          <w:rFonts w:ascii="PT Astra Sans" w:hAnsi="PT Astra Sans"/>
          <w:color w:val="000000"/>
          <w:shd w:val="clear" w:color="auto" w:fill="FFFFFF"/>
        </w:rPr>
        <w:t>3</w:t>
      </w:r>
      <w:r w:rsidRPr="007276C3">
        <w:rPr>
          <w:rFonts w:ascii="PT Astra Sans" w:hAnsi="PT Astra Sans"/>
          <w:color w:val="000000"/>
          <w:shd w:val="clear" w:color="auto" w:fill="FFFFFF"/>
        </w:rPr>
        <w:t>)</w:t>
      </w:r>
      <w:r>
        <w:rPr>
          <w:rFonts w:ascii="PT Astra Sans" w:hAnsi="PT Astra Sans"/>
          <w:color w:val="000000"/>
          <w:shd w:val="clear" w:color="auto" w:fill="FFFFFF"/>
        </w:rPr>
        <w:t xml:space="preserve"> </w:t>
      </w:r>
      <w:r w:rsidRPr="007276C3">
        <w:rPr>
          <w:rFonts w:ascii="PT Astra Sans" w:hAnsi="PT Astra Sans"/>
          <w:color w:val="000000"/>
          <w:shd w:val="clear" w:color="auto" w:fill="FFFFFF"/>
        </w:rPr>
        <w:t>дистанционным способом;</w:t>
      </w:r>
    </w:p>
    <w:p w:rsidR="00274BB4" w:rsidRPr="007276C3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7276C3">
        <w:rPr>
          <w:rFonts w:ascii="PT Astra Sans" w:hAnsi="PT Astra Sans"/>
        </w:rPr>
        <w:t>1</w:t>
      </w:r>
      <w:r>
        <w:rPr>
          <w:rFonts w:ascii="PT Astra Sans" w:hAnsi="PT Astra Sans"/>
        </w:rPr>
        <w:t>4</w:t>
      </w:r>
      <w:r w:rsidRPr="007276C3">
        <w:rPr>
          <w:rFonts w:ascii="PT Astra Sans" w:hAnsi="PT Astra Sans"/>
        </w:rPr>
        <w:t>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274BB4" w:rsidRPr="00D955F4" w:rsidRDefault="00274BB4" w:rsidP="00274B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Запрет на розничную продажу алкогольной продукции при оказании услуг общественного питания в местах, указанных в пункте  6 статьи 16 </w:t>
      </w:r>
      <w:r w:rsidRPr="007276C3">
        <w:rPr>
          <w:rFonts w:ascii="PT Astra Sans" w:hAnsi="PT Astra Sans"/>
          <w:shd w:val="clear" w:color="auto" w:fill="FFFFFF"/>
        </w:rPr>
        <w:t>Федерального закона</w:t>
      </w:r>
      <w:r w:rsidRPr="007276C3">
        <w:rPr>
          <w:rFonts w:ascii="PT Astra Sans" w:hAnsi="PT Astra Sans"/>
        </w:rPr>
        <w:t xml:space="preserve"> от 22.11.1995 г. № 171-ФЗ</w:t>
      </w:r>
      <w:r>
        <w:rPr>
          <w:rFonts w:ascii="PT Astra Sans" w:hAnsi="PT Astra Sans"/>
        </w:rPr>
        <w:t>.</w:t>
      </w:r>
    </w:p>
    <w:p w:rsidR="00274BB4" w:rsidRPr="00D955F4" w:rsidRDefault="00274BB4" w:rsidP="00274BB4">
      <w:pPr>
        <w:ind w:firstLine="709"/>
        <w:rPr>
          <w:rFonts w:ascii="PT Astra Sans" w:hAnsi="PT Astra Sans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 xml:space="preserve">Раздел </w:t>
      </w:r>
      <w:r w:rsidRPr="00D955F4">
        <w:rPr>
          <w:rFonts w:ascii="PT Astra Sans" w:hAnsi="PT Astra Sans"/>
          <w:b/>
          <w:lang w:val="en-US"/>
        </w:rPr>
        <w:t>II</w:t>
      </w:r>
      <w:r w:rsidRPr="00D955F4">
        <w:rPr>
          <w:rFonts w:ascii="PT Astra Sans" w:hAnsi="PT Astra Sans"/>
          <w:b/>
        </w:rPr>
        <w:t>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</w:p>
    <w:p w:rsidR="00274BB4" w:rsidRPr="00D955F4" w:rsidRDefault="00274BB4" w:rsidP="00274BB4">
      <w:pPr>
        <w:ind w:right="48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3. В целях настоящего Порядка используются следующие понятия: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t xml:space="preserve">- детские организации </w:t>
      </w:r>
      <w:r w:rsidRPr="00D955F4">
        <w:rPr>
          <w:rFonts w:ascii="PT Astra Sans" w:hAnsi="PT Astra Sans"/>
        </w:rPr>
        <w:t xml:space="preserve">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</w:rPr>
        <w:t>- образовательные организации</w:t>
      </w:r>
      <w:r w:rsidRPr="00D955F4">
        <w:rPr>
          <w:rFonts w:ascii="PT Astra Sans" w:hAnsi="PT Astra Sans"/>
        </w:rPr>
        <w:t xml:space="preserve"> - организации, определенные в соответствии с Федеральным законом от 29.12.2012 г. № 273-ФЗ «Об образовании в Российской Федерации» и имеющие лицензию на осуществление образовательной деятельности;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- </w:t>
      </w:r>
      <w:r w:rsidRPr="00D955F4">
        <w:rPr>
          <w:rFonts w:ascii="PT Astra Sans" w:hAnsi="PT Astra Sans"/>
          <w:b/>
          <w:i/>
        </w:rPr>
        <w:t>стационарный торговый объект</w:t>
      </w:r>
      <w:r w:rsidRPr="00D955F4">
        <w:rPr>
          <w:rFonts w:ascii="PT Astra Sans" w:hAnsi="PT Astra Sans"/>
        </w:rPr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- </w:t>
      </w:r>
      <w:r w:rsidRPr="00D955F4">
        <w:rPr>
          <w:rFonts w:ascii="PT Astra Sans" w:hAnsi="PT Astra Sans"/>
          <w:b/>
          <w:i/>
        </w:rPr>
        <w:t xml:space="preserve">медицинская </w:t>
      </w:r>
      <w:r w:rsidRPr="00D955F4">
        <w:rPr>
          <w:rFonts w:ascii="PT Astra Sans" w:hAnsi="PT Astra Sans"/>
          <w:b/>
          <w:i/>
        </w:rPr>
        <w:tab/>
        <w:t>организация</w:t>
      </w:r>
      <w:r w:rsidRPr="00D955F4">
        <w:rPr>
          <w:rFonts w:ascii="PT Astra Sans" w:hAnsi="PT Astra Sans"/>
        </w:rPr>
        <w:t xml:space="preserve"> -  юридическое лицо </w:t>
      </w:r>
      <w:r w:rsidRPr="00D955F4">
        <w:rPr>
          <w:rFonts w:ascii="PT Astra Sans" w:hAnsi="PT Astra Sans"/>
        </w:rPr>
        <w:tab/>
        <w:t xml:space="preserve">независимо от организационно-правовой </w:t>
      </w:r>
      <w:r w:rsidRPr="00D955F4">
        <w:rPr>
          <w:rFonts w:ascii="PT Astra Sans" w:hAnsi="PT Astra Sans"/>
        </w:rPr>
        <w:tab/>
        <w:t xml:space="preserve">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киоскам), не требуется;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t>- объекты спорта</w:t>
      </w:r>
      <w:r w:rsidRPr="00D955F4">
        <w:rPr>
          <w:rFonts w:ascii="PT Astra Sans" w:hAnsi="PT Astra Sans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</w:t>
      </w:r>
      <w:r w:rsidRPr="00D955F4">
        <w:rPr>
          <w:rFonts w:ascii="PT Astra Sans" w:hAnsi="PT Astra Sans"/>
        </w:rPr>
        <w:lastRenderedPageBreak/>
        <w:t xml:space="preserve">(или) спортивных мероприятий, в том числе спортивные сооружения;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  <w:b/>
          <w:i/>
        </w:rPr>
        <w:t>- обособленная территория</w:t>
      </w:r>
      <w:r w:rsidRPr="00D955F4">
        <w:rPr>
          <w:rFonts w:ascii="PT Astra Sans" w:hAnsi="PT Astra Sans"/>
        </w:rPr>
        <w:t xml:space="preserve">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</w:t>
      </w:r>
      <w:proofErr w:type="gramEnd"/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  <w:b/>
          <w:i/>
        </w:rPr>
        <w:t>- объекты автомобильного транспорта -</w:t>
      </w:r>
      <w:r w:rsidRPr="00D955F4">
        <w:rPr>
          <w:rFonts w:ascii="PT Astra Sans" w:hAnsi="PT Astra Sans"/>
        </w:rPr>
        <w:t xml:space="preserve"> в соответствии с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Российской Федерации от 14.02.2009 г. № 112;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4. </w:t>
      </w:r>
      <w:proofErr w:type="gramStart"/>
      <w:r w:rsidRPr="00D955F4">
        <w:rPr>
          <w:rFonts w:ascii="PT Astra Sans" w:hAnsi="PT Astra Sans"/>
        </w:rPr>
        <w:t xml:space="preserve">Территория, прилегающая к организациям и объектам, указанным в пункте 11 раздела </w:t>
      </w:r>
      <w:r w:rsidRPr="00D955F4">
        <w:rPr>
          <w:rFonts w:ascii="PT Astra Sans" w:hAnsi="PT Astra Sans"/>
          <w:lang w:val="en-US"/>
        </w:rPr>
        <w:t>II</w:t>
      </w:r>
      <w:r w:rsidRPr="00D955F4">
        <w:rPr>
          <w:rFonts w:ascii="PT Astra Sans" w:hAnsi="PT Astra Sans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11 раздела </w:t>
      </w:r>
      <w:r w:rsidRPr="00D955F4">
        <w:rPr>
          <w:rFonts w:ascii="PT Astra Sans" w:hAnsi="PT Astra Sans"/>
          <w:lang w:val="en-US"/>
        </w:rPr>
        <w:t>II</w:t>
      </w:r>
      <w:r w:rsidRPr="00D955F4">
        <w:rPr>
          <w:rFonts w:ascii="PT Astra Sans" w:hAnsi="PT Astra Sans"/>
        </w:rPr>
        <w:t xml:space="preserve"> настоящего Порядка</w:t>
      </w:r>
      <w:proofErr w:type="gramEnd"/>
      <w:r w:rsidRPr="00D955F4">
        <w:rPr>
          <w:rFonts w:ascii="PT Astra Sans" w:hAnsi="PT Astra Sans"/>
        </w:rPr>
        <w:t xml:space="preserve"> (далее - дополнительная территория). </w:t>
      </w:r>
    </w:p>
    <w:p w:rsidR="00274BB4" w:rsidRPr="00D955F4" w:rsidRDefault="00274BB4" w:rsidP="00274BB4">
      <w:pPr>
        <w:ind w:right="48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5. Дополнительная территория определяется: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наличии обособленной территории - от входа для посетителей на обособленную территорию до входа для посетителей в стационарный торговый объект;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отсутствии обособленной территории - от входа для посетителей в здание (строение, сооружение), в котором расположены детские, образовательные, медицинские организации и объекты спорта, до входа для посетителей в стационарный торговый объект. </w:t>
      </w:r>
    </w:p>
    <w:p w:rsidR="00274BB4" w:rsidRPr="00D955F4" w:rsidRDefault="00274BB4" w:rsidP="00274BB4">
      <w:pPr>
        <w:ind w:right="-1" w:firstLine="709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6. Если стационарный торговый объект расположен в определенной части здания многофункционального назначения, то входом в данный стационарный торговый объект считается непосредственно вход в помещение, в котором данный стационарный торговый объект располагается и где непосредственно осуществляется розничная продажа алкогольной продукции, в том числе при оказании услуг общественного питания. </w:t>
      </w:r>
    </w:p>
    <w:p w:rsidR="00274BB4" w:rsidRPr="00D955F4" w:rsidRDefault="00274BB4" w:rsidP="00274BB4">
      <w:pPr>
        <w:ind w:right="-425" w:firstLine="709"/>
        <w:jc w:val="both"/>
        <w:rPr>
          <w:rFonts w:ascii="PT Astra Sans" w:hAnsi="PT Astra Sans"/>
        </w:rPr>
      </w:pPr>
    </w:p>
    <w:p w:rsidR="00274BB4" w:rsidRDefault="00274BB4" w:rsidP="00274BB4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274BB4" w:rsidRPr="00D955F4" w:rsidRDefault="00274BB4" w:rsidP="00274BB4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начальник управления делами</w:t>
      </w:r>
      <w:r w:rsidRPr="00D955F4">
        <w:rPr>
          <w:rFonts w:ascii="PT Astra Sans" w:hAnsi="PT Astra Sans"/>
        </w:rPr>
        <w:t xml:space="preserve">                                                        </w:t>
      </w:r>
      <w:r>
        <w:rPr>
          <w:rFonts w:ascii="PT Astra Sans" w:hAnsi="PT Astra Sans"/>
        </w:rPr>
        <w:t xml:space="preserve">              </w:t>
      </w:r>
      <w:r w:rsidRPr="00D955F4">
        <w:rPr>
          <w:rFonts w:ascii="PT Astra Sans" w:hAnsi="PT Astra Sans"/>
        </w:rPr>
        <w:t xml:space="preserve">Н.П. </w:t>
      </w:r>
      <w:proofErr w:type="spellStart"/>
      <w:r w:rsidRPr="00D955F4">
        <w:rPr>
          <w:rFonts w:ascii="PT Astra Sans" w:hAnsi="PT Astra Sans"/>
        </w:rPr>
        <w:t>Лифинцев</w:t>
      </w:r>
      <w:proofErr w:type="spellEnd"/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274BB4" w:rsidRPr="00D955F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   </w:t>
      </w: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70"/>
      </w:tblGrid>
      <w:tr w:rsidR="00274BB4" w:rsidTr="00FA38D8">
        <w:tc>
          <w:tcPr>
            <w:tcW w:w="4617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670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</w:t>
            </w:r>
          </w:p>
          <w:p w:rsidR="00274BB4" w:rsidRDefault="00274BB4" w:rsidP="00FA38D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274BB4" w:rsidRPr="00D955F4" w:rsidRDefault="00274BB4" w:rsidP="00FA38D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«____» ________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___  </w:t>
            </w:r>
          </w:p>
          <w:p w:rsidR="00274BB4" w:rsidRPr="00D955F4" w:rsidRDefault="00274BB4" w:rsidP="00FA38D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74BB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ind w:right="51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</w:t>
      </w: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</w:p>
    <w:p w:rsidR="00274BB4" w:rsidRPr="00D955F4" w:rsidRDefault="00274BB4" w:rsidP="00274BB4">
      <w:pPr>
        <w:ind w:left="-15" w:right="-1" w:firstLine="555"/>
        <w:jc w:val="both"/>
        <w:rPr>
          <w:rFonts w:ascii="PT Astra Sans" w:hAnsi="PT Astra Sans"/>
        </w:rPr>
      </w:pPr>
      <w:proofErr w:type="gramStart"/>
      <w:r w:rsidRPr="00D955F4">
        <w:rPr>
          <w:rFonts w:ascii="PT Astra Sans" w:hAnsi="PT Astra Sans"/>
        </w:rPr>
        <w:t xml:space="preserve">Определить, что при расчете расстояния от организаций и (или) объектов, на прилегающей территории которых не допускается розничная продажа алкогольной продукции (далее - объекты), до границ данных прилегающих территорий применяется минимальное и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установленное постановлением 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 Курганской области. </w:t>
      </w:r>
      <w:proofErr w:type="gramEnd"/>
    </w:p>
    <w:p w:rsidR="00274BB4" w:rsidRPr="00D955F4" w:rsidRDefault="00274BB4" w:rsidP="00274BB4">
      <w:pPr>
        <w:ind w:left="-15"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расчете расстояния от объектов, имеющих обособленную территорию, до границ прилегающих территорий, применяется минимальное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настоящим постановлением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>.</w:t>
      </w:r>
    </w:p>
    <w:p w:rsidR="00274BB4" w:rsidRPr="00D955F4" w:rsidRDefault="00274BB4" w:rsidP="00274BB4">
      <w:pPr>
        <w:ind w:left="-15"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При расчете расстояния от объектов, не имеющих обособленную территорию, до границ прилегающих территорий применяется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 настоящим постановлением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D955F4">
        <w:rPr>
          <w:rFonts w:ascii="PT Astra Sans" w:hAnsi="PT Astra Sans"/>
        </w:rPr>
        <w:t xml:space="preserve">. </w:t>
      </w:r>
    </w:p>
    <w:p w:rsidR="00274BB4" w:rsidRPr="00D955F4" w:rsidRDefault="00274BB4" w:rsidP="00274BB4">
      <w:pPr>
        <w:ind w:right="-1" w:firstLine="555"/>
        <w:jc w:val="both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Расстояние от объектов до границ прилегающих территорий, на которых не </w:t>
      </w:r>
      <w:proofErr w:type="gramStart"/>
      <w:r w:rsidRPr="00D955F4">
        <w:rPr>
          <w:rFonts w:ascii="PT Astra Sans" w:hAnsi="PT Astra Sans"/>
        </w:rPr>
        <w:t>допускается розничная продажа алкогольной продукции определяется</w:t>
      </w:r>
      <w:proofErr w:type="gramEnd"/>
      <w:r w:rsidRPr="00D955F4">
        <w:rPr>
          <w:rFonts w:ascii="PT Astra Sans" w:hAnsi="PT Astra Sans"/>
        </w:rPr>
        <w:t xml:space="preserve"> по наикратчайшему пути пешеходного следования.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Default="00274BB4" w:rsidP="00274BB4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274BB4" w:rsidRPr="00D955F4" w:rsidRDefault="00274BB4" w:rsidP="00274BB4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</w:t>
      </w:r>
      <w:r w:rsidRPr="00D955F4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                    </w:t>
      </w:r>
      <w:r w:rsidRPr="00D955F4">
        <w:rPr>
          <w:rFonts w:ascii="PT Astra Sans" w:hAnsi="PT Astra Sans"/>
        </w:rPr>
        <w:t xml:space="preserve">              Н.П. </w:t>
      </w:r>
      <w:proofErr w:type="spellStart"/>
      <w:r w:rsidRPr="00D955F4">
        <w:rPr>
          <w:rFonts w:ascii="PT Astra Sans" w:hAnsi="PT Astra Sans"/>
        </w:rPr>
        <w:t>Лифинцев</w:t>
      </w:r>
      <w:proofErr w:type="spellEnd"/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ind w:left="708"/>
        <w:rPr>
          <w:rFonts w:ascii="PT Astra Sans" w:hAnsi="PT Astra Sans"/>
        </w:rPr>
      </w:pP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B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</w:t>
      </w: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4BB4" w:rsidTr="00FA38D8">
        <w:tc>
          <w:tcPr>
            <w:tcW w:w="4785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786" w:type="dxa"/>
          </w:tcPr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к постановлению </w:t>
            </w:r>
          </w:p>
          <w:p w:rsidR="00274BB4" w:rsidRDefault="00274BB4" w:rsidP="00FA38D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274BB4" w:rsidRPr="00D955F4" w:rsidRDefault="00274BB4" w:rsidP="00FA38D8">
            <w:pPr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 xml:space="preserve"> от «____» ________ 20</w:t>
            </w:r>
            <w:r>
              <w:rPr>
                <w:rFonts w:ascii="PT Astra Sans" w:hAnsi="PT Astra Sans"/>
                <w:sz w:val="20"/>
                <w:szCs w:val="20"/>
              </w:rPr>
              <w:t>22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 года № ___  </w:t>
            </w:r>
          </w:p>
          <w:p w:rsidR="00274BB4" w:rsidRPr="00D955F4" w:rsidRDefault="00274BB4" w:rsidP="00FA38D8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955F4">
              <w:rPr>
                <w:rFonts w:ascii="PT Astra Sans" w:hAnsi="PT Astra Sans"/>
                <w:sz w:val="20"/>
                <w:szCs w:val="20"/>
              </w:rPr>
              <w:t>«Об утверждении Порядка определения границ прилегающих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к некоторым организациям и объектам территорий,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>на которых не допускается розничная продажа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D955F4">
              <w:rPr>
                <w:rFonts w:ascii="PT Astra Sans" w:hAnsi="PT Astra Sans"/>
                <w:sz w:val="20"/>
                <w:szCs w:val="20"/>
              </w:rPr>
              <w:t xml:space="preserve">алкогольной продукции на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D955F4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274BB4" w:rsidRDefault="00274BB4" w:rsidP="00FA38D8">
            <w:pPr>
              <w:tabs>
                <w:tab w:val="left" w:pos="993"/>
              </w:tabs>
              <w:ind w:right="51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</w:p>
    <w:p w:rsidR="00274BB4" w:rsidRPr="00D955F4" w:rsidRDefault="00274BB4" w:rsidP="00274BB4">
      <w:pPr>
        <w:ind w:left="3828" w:right="51" w:hanging="3828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     </w:t>
      </w:r>
    </w:p>
    <w:p w:rsidR="00274BB4" w:rsidRPr="00D955F4" w:rsidRDefault="00274BB4" w:rsidP="00274BB4">
      <w:pPr>
        <w:jc w:val="center"/>
        <w:rPr>
          <w:rFonts w:ascii="PT Astra Sans" w:hAnsi="PT Astra Sans"/>
          <w:b/>
        </w:rPr>
      </w:pPr>
      <w:r w:rsidRPr="00D955F4">
        <w:rPr>
          <w:rFonts w:ascii="PT Astra Sans" w:hAnsi="PT Astra Sans"/>
          <w:b/>
        </w:rPr>
        <w:t>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</w:t>
      </w:r>
    </w:p>
    <w:p w:rsidR="00274BB4" w:rsidRPr="00D955F4" w:rsidRDefault="00274BB4" w:rsidP="00274BB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tbl>
      <w:tblPr>
        <w:tblW w:w="9698" w:type="dxa"/>
        <w:tblCellMar>
          <w:top w:w="7" w:type="dxa"/>
          <w:left w:w="110" w:type="dxa"/>
          <w:right w:w="74" w:type="dxa"/>
        </w:tblCellMar>
        <w:tblLook w:val="00A0" w:firstRow="1" w:lastRow="0" w:firstColumn="1" w:lastColumn="0" w:noHBand="0" w:noVBand="0"/>
      </w:tblPr>
      <w:tblGrid>
        <w:gridCol w:w="797"/>
        <w:gridCol w:w="3881"/>
        <w:gridCol w:w="5020"/>
      </w:tblGrid>
      <w:tr w:rsidR="00274BB4" w:rsidRPr="00D955F4" w:rsidTr="00FA38D8">
        <w:trPr>
          <w:trHeight w:val="46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after="12"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№ </w:t>
            </w:r>
          </w:p>
          <w:p w:rsidR="00274BB4" w:rsidRPr="00D955F4" w:rsidRDefault="00274BB4" w:rsidP="00FA38D8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proofErr w:type="gramStart"/>
            <w:r w:rsidRPr="00D955F4">
              <w:rPr>
                <w:rFonts w:ascii="PT Astra Sans" w:hAnsi="PT Astra Sans"/>
              </w:rPr>
              <w:t>п</w:t>
            </w:r>
            <w:proofErr w:type="gramEnd"/>
            <w:r w:rsidRPr="00D955F4">
              <w:rPr>
                <w:rFonts w:ascii="PT Astra Sans" w:hAnsi="PT Astra Sans"/>
              </w:rPr>
              <w:t xml:space="preserve">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Минимальное значение (в соответствии с Приложением 2 к постановлению)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left="5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Максимальное значение (в соответствии с Приложением 2 к постановлению)</w:t>
            </w:r>
          </w:p>
        </w:tc>
      </w:tr>
      <w:tr w:rsidR="00274BB4" w:rsidRPr="00D955F4" w:rsidTr="00FA38D8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Для размещения стационарных торговых объектов, осуществляющих розничную продажу алкогольной продукции </w:t>
            </w:r>
          </w:p>
        </w:tc>
      </w:tr>
      <w:tr w:rsidR="00274BB4" w:rsidRPr="00D955F4" w:rsidTr="00FA38D8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8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Границы прилегающих территорий образовательных организаций </w:t>
            </w:r>
          </w:p>
        </w:tc>
      </w:tr>
      <w:tr w:rsidR="00274BB4" w:rsidRPr="00D955F4" w:rsidTr="00FA38D8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29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3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  <w:tr w:rsidR="00274BB4" w:rsidRPr="00D955F4" w:rsidTr="00FA38D8">
        <w:trPr>
          <w:trHeight w:val="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1.2.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Границы прилегающих территорий детских, образовательных, медицинских организаций, объектов спорта, розничных рынков, вокзалов, мест массового скопления граждан</w:t>
            </w:r>
          </w:p>
        </w:tc>
      </w:tr>
      <w:tr w:rsidR="00274BB4" w:rsidRPr="00D955F4" w:rsidTr="00FA38D8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29"/>
              <w:jc w:val="center"/>
              <w:rPr>
                <w:rFonts w:ascii="PT Astra Sans" w:hAnsi="PT Astra Sans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6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  <w:tr w:rsidR="00274BB4" w:rsidRPr="00D955F4" w:rsidTr="00FA38D8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8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Для размещения объектов, осуществляющих розничную продажу алкогольной продукции при оказании услуг общественного питания </w:t>
            </w:r>
          </w:p>
        </w:tc>
      </w:tr>
      <w:tr w:rsidR="00274BB4" w:rsidRPr="00D955F4" w:rsidTr="00FA38D8">
        <w:trPr>
          <w:trHeight w:val="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7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2.1.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>Границы прилегающих территорий от детских, образовательных, медицинских организаций, объектов спорта, розничных рынков, вокзалов, мест массового скопления граждан</w:t>
            </w:r>
          </w:p>
        </w:tc>
      </w:tr>
      <w:tr w:rsidR="00274BB4" w:rsidRPr="00D955F4" w:rsidTr="00FA38D8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left="14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29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B4" w:rsidRPr="00D955F4" w:rsidRDefault="00274BB4" w:rsidP="00FA38D8">
            <w:pPr>
              <w:spacing w:line="256" w:lineRule="auto"/>
              <w:ind w:right="36"/>
              <w:jc w:val="center"/>
              <w:rPr>
                <w:rFonts w:ascii="PT Astra Sans" w:hAnsi="PT Astra Sans"/>
                <w:color w:val="000000"/>
              </w:rPr>
            </w:pPr>
            <w:r w:rsidRPr="00D955F4">
              <w:rPr>
                <w:rFonts w:ascii="PT Astra Sans" w:hAnsi="PT Astra Sans"/>
              </w:rPr>
              <w:t xml:space="preserve">Превышает минимальное значение на 30% </w:t>
            </w:r>
          </w:p>
        </w:tc>
      </w:tr>
    </w:tbl>
    <w:p w:rsidR="00274BB4" w:rsidRPr="00D955F4" w:rsidRDefault="00274BB4" w:rsidP="00274BB4">
      <w:pPr>
        <w:spacing w:line="256" w:lineRule="auto"/>
        <w:rPr>
          <w:rFonts w:ascii="PT Astra Sans" w:hAnsi="PT Astra Sans"/>
          <w:color w:val="000000"/>
        </w:rPr>
      </w:pPr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spacing w:line="256" w:lineRule="auto"/>
        <w:rPr>
          <w:rFonts w:ascii="PT Astra Sans" w:hAnsi="PT Astra Sans"/>
        </w:rPr>
      </w:pPr>
      <w:r w:rsidRPr="00D955F4">
        <w:rPr>
          <w:rFonts w:ascii="PT Astra Sans" w:hAnsi="PT Astra Sans"/>
        </w:rPr>
        <w:t xml:space="preserve"> </w:t>
      </w:r>
    </w:p>
    <w:p w:rsidR="00274BB4" w:rsidRDefault="00274BB4" w:rsidP="00274BB4">
      <w:pPr>
        <w:ind w:right="-425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D955F4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274BB4" w:rsidRPr="00D955F4" w:rsidRDefault="00274BB4" w:rsidP="00274BB4">
      <w:pPr>
        <w:ind w:right="-425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                               </w:t>
      </w:r>
      <w:r w:rsidRPr="00D955F4">
        <w:rPr>
          <w:rFonts w:ascii="PT Astra Sans" w:hAnsi="PT Astra Sans"/>
        </w:rPr>
        <w:t xml:space="preserve">Н.П. </w:t>
      </w:r>
      <w:proofErr w:type="spellStart"/>
      <w:r w:rsidRPr="00D955F4">
        <w:rPr>
          <w:rFonts w:ascii="PT Astra Sans" w:hAnsi="PT Astra Sans"/>
        </w:rPr>
        <w:t>Лифинцев</w:t>
      </w:r>
      <w:proofErr w:type="spellEnd"/>
      <w:r w:rsidRPr="00D955F4">
        <w:rPr>
          <w:rFonts w:ascii="PT Astra Sans" w:hAnsi="PT Astra Sans"/>
        </w:rPr>
        <w:t xml:space="preserve"> </w:t>
      </w:r>
    </w:p>
    <w:p w:rsidR="00274BB4" w:rsidRPr="00D955F4" w:rsidRDefault="00274BB4" w:rsidP="00274BB4">
      <w:pPr>
        <w:ind w:right="51"/>
        <w:rPr>
          <w:rFonts w:ascii="PT Astra Sans" w:hAnsi="PT Astra Sans"/>
          <w:sz w:val="20"/>
          <w:szCs w:val="20"/>
        </w:rPr>
      </w:pPr>
      <w:r w:rsidRPr="00D955F4">
        <w:rPr>
          <w:rFonts w:ascii="PT Astra Sans" w:hAnsi="PT Astra Sans"/>
          <w:sz w:val="20"/>
          <w:szCs w:val="20"/>
        </w:rPr>
        <w:t xml:space="preserve">                                                                      </w:t>
      </w: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274BB4" w:rsidRDefault="00274BB4" w:rsidP="00274BB4">
      <w:pPr>
        <w:rPr>
          <w:rFonts w:ascii="PT Astra Sans" w:hAnsi="PT Astra Sans"/>
        </w:rPr>
      </w:pPr>
    </w:p>
    <w:p w:rsidR="00F2041B" w:rsidRDefault="00F2041B"/>
    <w:sectPr w:rsidR="00F2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6DD"/>
    <w:multiLevelType w:val="hybridMultilevel"/>
    <w:tmpl w:val="158C14C2"/>
    <w:lvl w:ilvl="0" w:tplc="355C8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6"/>
    <w:rsid w:val="00274BB4"/>
    <w:rsid w:val="00291FC6"/>
    <w:rsid w:val="00AC16A9"/>
    <w:rsid w:val="00F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BB4"/>
    <w:pPr>
      <w:ind w:left="720"/>
      <w:contextualSpacing/>
    </w:pPr>
  </w:style>
  <w:style w:type="paragraph" w:customStyle="1" w:styleId="s1">
    <w:name w:val="s_1"/>
    <w:basedOn w:val="a"/>
    <w:rsid w:val="00274BB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74BB4"/>
    <w:rPr>
      <w:color w:val="0000FF"/>
      <w:u w:val="single"/>
    </w:rPr>
  </w:style>
  <w:style w:type="table" w:styleId="a5">
    <w:name w:val="Table Grid"/>
    <w:basedOn w:val="a1"/>
    <w:uiPriority w:val="59"/>
    <w:rsid w:val="0027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BB4"/>
    <w:pPr>
      <w:ind w:left="720"/>
      <w:contextualSpacing/>
    </w:pPr>
  </w:style>
  <w:style w:type="paragraph" w:customStyle="1" w:styleId="s1">
    <w:name w:val="s_1"/>
    <w:basedOn w:val="a"/>
    <w:rsid w:val="00274BB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74BB4"/>
    <w:rPr>
      <w:color w:val="0000FF"/>
      <w:u w:val="single"/>
    </w:rPr>
  </w:style>
  <w:style w:type="table" w:styleId="a5">
    <w:name w:val="Table Grid"/>
    <w:basedOn w:val="a1"/>
    <w:uiPriority w:val="59"/>
    <w:rsid w:val="0027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72837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2138/" TargetMode="External"/><Relationship Id="rId11" Type="http://schemas.openxmlformats.org/officeDocument/2006/relationships/hyperlink" Target="https://www.consultant.ru/document/cons_doc_LAW_389342/4b83963c89a1416168ed164a76c406c3568e924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12732/ce07bc7178019ff7f15e0a471e71457b2578ef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2732/77f108b6847aacfe55d0104e502ce624a4d26a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dcterms:created xsi:type="dcterms:W3CDTF">2022-09-29T04:07:00Z</dcterms:created>
  <dcterms:modified xsi:type="dcterms:W3CDTF">2022-09-29T04:07:00Z</dcterms:modified>
</cp:coreProperties>
</file>