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B7" w:rsidRPr="00D937B7" w:rsidRDefault="00D937B7" w:rsidP="00D937B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37B7">
        <w:rPr>
          <w:rFonts w:ascii="Times New Roman" w:hAnsi="Times New Roman" w:cs="Times New Roman"/>
          <w:b/>
          <w:sz w:val="28"/>
          <w:szCs w:val="28"/>
        </w:rPr>
        <w:t>В Курганской области регулярно проверяют состояние пунктов геодезической сети</w:t>
      </w:r>
    </w:p>
    <w:bookmarkEnd w:id="0"/>
    <w:p w:rsidR="00AF398B" w:rsidRDefault="00AF398B" w:rsidP="00AF3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16"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proofErr w:type="spellStart"/>
      <w:r w:rsidRPr="0010151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01516">
        <w:rPr>
          <w:rFonts w:ascii="Times New Roman" w:hAnsi="Times New Roman" w:cs="Times New Roman"/>
          <w:sz w:val="28"/>
          <w:szCs w:val="28"/>
        </w:rPr>
        <w:t xml:space="preserve"> по Кур</w:t>
      </w:r>
      <w:r>
        <w:rPr>
          <w:rFonts w:ascii="Times New Roman" w:hAnsi="Times New Roman" w:cs="Times New Roman"/>
          <w:sz w:val="28"/>
          <w:szCs w:val="28"/>
        </w:rPr>
        <w:t>ганской</w:t>
      </w:r>
      <w:r w:rsidRPr="00101516">
        <w:rPr>
          <w:rFonts w:ascii="Times New Roman" w:hAnsi="Times New Roman" w:cs="Times New Roman"/>
          <w:sz w:val="28"/>
          <w:szCs w:val="28"/>
        </w:rPr>
        <w:t xml:space="preserve"> области 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ведут работу </w:t>
      </w:r>
      <w:r w:rsidRPr="00AF398B">
        <w:rPr>
          <w:rFonts w:ascii="Times New Roman" w:hAnsi="Times New Roman" w:cs="Times New Roman"/>
          <w:sz w:val="28"/>
          <w:szCs w:val="28"/>
          <w:lang w:val="x-none"/>
        </w:rPr>
        <w:t>по сбору и систематизации информации о состоянии пунктов гос</w:t>
      </w:r>
      <w:r>
        <w:rPr>
          <w:rFonts w:ascii="Times New Roman" w:hAnsi="Times New Roman" w:cs="Times New Roman"/>
          <w:sz w:val="28"/>
          <w:szCs w:val="28"/>
          <w:lang w:val="x-none"/>
        </w:rPr>
        <w:t>ударственной геодезической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516" w:rsidRDefault="00AF398B" w:rsidP="00101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8B">
        <w:rPr>
          <w:rFonts w:ascii="Times New Roman" w:hAnsi="Times New Roman" w:cs="Times New Roman"/>
          <w:sz w:val="28"/>
          <w:szCs w:val="28"/>
          <w:lang w:val="x-none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июля текущего года </w:t>
      </w:r>
      <w:r w:rsidRPr="00AF398B">
        <w:rPr>
          <w:rFonts w:ascii="Times New Roman" w:hAnsi="Times New Roman" w:cs="Times New Roman"/>
          <w:sz w:val="28"/>
          <w:szCs w:val="28"/>
          <w:lang w:val="x-none"/>
        </w:rPr>
        <w:t>обследован</w:t>
      </w:r>
      <w:r w:rsidRPr="00AF398B">
        <w:rPr>
          <w:rFonts w:ascii="Times New Roman" w:hAnsi="Times New Roman" w:cs="Times New Roman"/>
          <w:sz w:val="28"/>
          <w:szCs w:val="28"/>
        </w:rPr>
        <w:t>о</w:t>
      </w:r>
      <w:r w:rsidRPr="00AF398B">
        <w:rPr>
          <w:rFonts w:ascii="Times New Roman" w:hAnsi="Times New Roman" w:cs="Times New Roman"/>
          <w:sz w:val="28"/>
          <w:szCs w:val="28"/>
          <w:lang w:val="x-none"/>
        </w:rPr>
        <w:t xml:space="preserve"> 110</w:t>
      </w:r>
      <w:r w:rsidRPr="00AF398B">
        <w:rPr>
          <w:rFonts w:ascii="Times New Roman" w:hAnsi="Times New Roman" w:cs="Times New Roman"/>
          <w:sz w:val="28"/>
          <w:szCs w:val="28"/>
        </w:rPr>
        <w:t>8</w:t>
      </w:r>
      <w:r w:rsidRPr="00AF398B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геодезических </w:t>
      </w:r>
      <w:r w:rsidRPr="00AF398B">
        <w:rPr>
          <w:rFonts w:ascii="Times New Roman" w:hAnsi="Times New Roman" w:cs="Times New Roman"/>
          <w:sz w:val="28"/>
          <w:szCs w:val="28"/>
          <w:lang w:val="x-none"/>
        </w:rPr>
        <w:t>пункт</w:t>
      </w:r>
      <w:r w:rsidRPr="00AF398B">
        <w:rPr>
          <w:rFonts w:ascii="Times New Roman" w:hAnsi="Times New Roman" w:cs="Times New Roman"/>
          <w:sz w:val="28"/>
          <w:szCs w:val="28"/>
        </w:rPr>
        <w:t>ов</w:t>
      </w:r>
      <w:r w:rsidRPr="00AF398B">
        <w:rPr>
          <w:rFonts w:ascii="Times New Roman" w:hAnsi="Times New Roman" w:cs="Times New Roman"/>
          <w:sz w:val="28"/>
          <w:szCs w:val="28"/>
          <w:lang w:val="x-none"/>
        </w:rPr>
        <w:t xml:space="preserve">, что составляет 95,5% от их общего количества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398B">
        <w:rPr>
          <w:rFonts w:ascii="Times New Roman" w:hAnsi="Times New Roman" w:cs="Times New Roman"/>
          <w:sz w:val="28"/>
          <w:szCs w:val="28"/>
          <w:lang w:val="x-none"/>
        </w:rPr>
        <w:t>1160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398B" w:rsidRPr="00AF398B" w:rsidRDefault="00AF398B" w:rsidP="00AF398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AF398B">
        <w:rPr>
          <w:rFonts w:ascii="Times New Roman" w:hAnsi="Times New Roman" w:cs="Times New Roman"/>
          <w:sz w:val="28"/>
          <w:szCs w:val="28"/>
          <w:lang w:val="x-none"/>
        </w:rPr>
        <w:t xml:space="preserve">Из всех обследованных – 29,4% (326 шт.) пунктов не найдены – большая их часть находится в труднодоступных местах, в отсутствие дорожной сети; </w:t>
      </w:r>
      <w:r w:rsidRPr="00AF398B">
        <w:rPr>
          <w:rFonts w:ascii="Times New Roman" w:hAnsi="Times New Roman" w:cs="Times New Roman"/>
          <w:sz w:val="28"/>
          <w:szCs w:val="28"/>
        </w:rPr>
        <w:t>57,3</w:t>
      </w:r>
      <w:r w:rsidRPr="00AF398B">
        <w:rPr>
          <w:rFonts w:ascii="Times New Roman" w:hAnsi="Times New Roman" w:cs="Times New Roman"/>
          <w:sz w:val="28"/>
          <w:szCs w:val="28"/>
          <w:lang w:val="x-none"/>
        </w:rPr>
        <w:t>% (635 шт.) пунктов не имеют внешнего оформления; 9,7% (107 шт.) сохранились полностью и 3,6 % пунктов ГГС разрушены (40 шт.)</w:t>
      </w:r>
    </w:p>
    <w:p w:rsidR="00101516" w:rsidRPr="00101516" w:rsidRDefault="004A5B7C" w:rsidP="00101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16">
        <w:rPr>
          <w:rFonts w:ascii="Times New Roman" w:hAnsi="Times New Roman" w:cs="Times New Roman"/>
          <w:sz w:val="28"/>
          <w:szCs w:val="28"/>
        </w:rPr>
        <w:t xml:space="preserve">Земли, входящие в охранные зоны геодезических пунктов, не изымаются у землепользователей, и могут использоваться ими для проведения работ. Однако </w:t>
      </w:r>
      <w:r w:rsidR="00AF398B">
        <w:rPr>
          <w:rFonts w:ascii="Times New Roman" w:hAnsi="Times New Roman" w:cs="Times New Roman"/>
          <w:sz w:val="28"/>
          <w:szCs w:val="28"/>
        </w:rPr>
        <w:t xml:space="preserve">нормами земельного законодательства закреплено, </w:t>
      </w:r>
      <w:r w:rsidRPr="00101516">
        <w:rPr>
          <w:rFonts w:ascii="Times New Roman" w:hAnsi="Times New Roman" w:cs="Times New Roman"/>
          <w:sz w:val="28"/>
          <w:szCs w:val="28"/>
        </w:rPr>
        <w:t>что 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</w:t>
      </w:r>
      <w:r w:rsidR="00633BCB">
        <w:rPr>
          <w:rFonts w:ascii="Times New Roman" w:hAnsi="Times New Roman" w:cs="Times New Roman"/>
          <w:sz w:val="28"/>
          <w:szCs w:val="28"/>
        </w:rPr>
        <w:t>.</w:t>
      </w:r>
    </w:p>
    <w:p w:rsidR="00633BCB" w:rsidRDefault="006A6550" w:rsidP="00101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398B">
        <w:rPr>
          <w:rFonts w:ascii="Times New Roman" w:hAnsi="Times New Roman" w:cs="Times New Roman"/>
          <w:sz w:val="28"/>
          <w:szCs w:val="28"/>
        </w:rPr>
        <w:t>П</w:t>
      </w:r>
      <w:r w:rsidR="004A5B7C" w:rsidRPr="00101516">
        <w:rPr>
          <w:rFonts w:ascii="Times New Roman" w:hAnsi="Times New Roman" w:cs="Times New Roman"/>
          <w:sz w:val="28"/>
          <w:szCs w:val="28"/>
        </w:rPr>
        <w:t>равообладател</w:t>
      </w:r>
      <w:r w:rsidR="00AF398B">
        <w:rPr>
          <w:rFonts w:ascii="Times New Roman" w:hAnsi="Times New Roman" w:cs="Times New Roman"/>
          <w:sz w:val="28"/>
          <w:szCs w:val="28"/>
        </w:rPr>
        <w:t>и земельных участков, на котор</w:t>
      </w:r>
      <w:r w:rsidR="00633BCB">
        <w:rPr>
          <w:rFonts w:ascii="Times New Roman" w:hAnsi="Times New Roman" w:cs="Times New Roman"/>
          <w:sz w:val="28"/>
          <w:szCs w:val="28"/>
        </w:rPr>
        <w:t>ых</w:t>
      </w:r>
      <w:r w:rsidR="00AF398B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633BCB">
        <w:rPr>
          <w:rFonts w:ascii="Times New Roman" w:hAnsi="Times New Roman" w:cs="Times New Roman"/>
          <w:sz w:val="28"/>
          <w:szCs w:val="28"/>
        </w:rPr>
        <w:t>я</w:t>
      </w:r>
      <w:r w:rsidR="00AF398B">
        <w:rPr>
          <w:rFonts w:ascii="Times New Roman" w:hAnsi="Times New Roman" w:cs="Times New Roman"/>
          <w:sz w:val="28"/>
          <w:szCs w:val="28"/>
        </w:rPr>
        <w:t xml:space="preserve">тся </w:t>
      </w:r>
      <w:r w:rsidR="004A5B7C" w:rsidRPr="00101516">
        <w:rPr>
          <w:rFonts w:ascii="Times New Roman" w:hAnsi="Times New Roman" w:cs="Times New Roman"/>
          <w:sz w:val="28"/>
          <w:szCs w:val="28"/>
        </w:rPr>
        <w:t>геодезически</w:t>
      </w:r>
      <w:r w:rsidR="00633BCB">
        <w:rPr>
          <w:rFonts w:ascii="Times New Roman" w:hAnsi="Times New Roman" w:cs="Times New Roman"/>
          <w:sz w:val="28"/>
          <w:szCs w:val="28"/>
        </w:rPr>
        <w:t>е</w:t>
      </w:r>
      <w:r w:rsidR="004A5B7C" w:rsidRPr="0010151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33BCB">
        <w:rPr>
          <w:rFonts w:ascii="Times New Roman" w:hAnsi="Times New Roman" w:cs="Times New Roman"/>
          <w:sz w:val="28"/>
          <w:szCs w:val="28"/>
        </w:rPr>
        <w:t>ы</w:t>
      </w:r>
      <w:r w:rsidR="00AF398B">
        <w:rPr>
          <w:rFonts w:ascii="Times New Roman" w:hAnsi="Times New Roman" w:cs="Times New Roman"/>
          <w:sz w:val="28"/>
          <w:szCs w:val="28"/>
        </w:rPr>
        <w:t>, либо лица</w:t>
      </w:r>
      <w:r w:rsidR="00633BCB">
        <w:rPr>
          <w:rFonts w:ascii="Times New Roman" w:hAnsi="Times New Roman" w:cs="Times New Roman"/>
          <w:sz w:val="28"/>
          <w:szCs w:val="28"/>
        </w:rPr>
        <w:t>,</w:t>
      </w:r>
      <w:r w:rsidR="00AF398B">
        <w:rPr>
          <w:rFonts w:ascii="Times New Roman" w:hAnsi="Times New Roman" w:cs="Times New Roman"/>
          <w:sz w:val="28"/>
          <w:szCs w:val="28"/>
        </w:rPr>
        <w:t xml:space="preserve"> выполняющие </w:t>
      </w:r>
      <w:r w:rsidR="004A5B7C" w:rsidRPr="00101516">
        <w:rPr>
          <w:rFonts w:ascii="Times New Roman" w:hAnsi="Times New Roman" w:cs="Times New Roman"/>
          <w:sz w:val="28"/>
          <w:szCs w:val="28"/>
        </w:rPr>
        <w:t>геодезические и картографические работы</w:t>
      </w:r>
      <w:r w:rsidR="00633BCB">
        <w:rPr>
          <w:rFonts w:ascii="Times New Roman" w:hAnsi="Times New Roman" w:cs="Times New Roman"/>
          <w:sz w:val="28"/>
          <w:szCs w:val="28"/>
        </w:rPr>
        <w:t>,</w:t>
      </w:r>
      <w:r w:rsidR="00AF398B">
        <w:rPr>
          <w:rFonts w:ascii="Times New Roman" w:hAnsi="Times New Roman" w:cs="Times New Roman"/>
          <w:sz w:val="28"/>
          <w:szCs w:val="28"/>
        </w:rPr>
        <w:t xml:space="preserve"> должны знать, что в </w:t>
      </w:r>
      <w:r w:rsidR="004A5B7C" w:rsidRPr="00101516">
        <w:rPr>
          <w:rFonts w:ascii="Times New Roman" w:hAnsi="Times New Roman" w:cs="Times New Roman"/>
          <w:sz w:val="28"/>
          <w:szCs w:val="28"/>
        </w:rPr>
        <w:t>случае выявления повреждения или уничтожения геодезических пунктов</w:t>
      </w:r>
      <w:r w:rsidR="00633BCB">
        <w:rPr>
          <w:rFonts w:ascii="Times New Roman" w:hAnsi="Times New Roman" w:cs="Times New Roman"/>
          <w:sz w:val="28"/>
          <w:szCs w:val="28"/>
        </w:rPr>
        <w:t xml:space="preserve"> обязательно нужно уведомлять об этом </w:t>
      </w:r>
      <w:r w:rsidR="00AF398B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="004A5B7C" w:rsidRPr="0010151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4A5B7C" w:rsidRPr="0010151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33BCB">
        <w:rPr>
          <w:rFonts w:ascii="Times New Roman" w:hAnsi="Times New Roman" w:cs="Times New Roman"/>
          <w:sz w:val="28"/>
          <w:szCs w:val="28"/>
        </w:rPr>
        <w:t xml:space="preserve">. </w:t>
      </w:r>
      <w:r w:rsidR="00633BCB" w:rsidRPr="00101516">
        <w:rPr>
          <w:rFonts w:ascii="Times New Roman" w:hAnsi="Times New Roman" w:cs="Times New Roman"/>
          <w:sz w:val="28"/>
          <w:szCs w:val="28"/>
        </w:rPr>
        <w:t>В случаях производства</w:t>
      </w:r>
      <w:r w:rsidR="00633BCB">
        <w:rPr>
          <w:rFonts w:ascii="Times New Roman" w:hAnsi="Times New Roman" w:cs="Times New Roman"/>
          <w:sz w:val="28"/>
          <w:szCs w:val="28"/>
        </w:rPr>
        <w:t>, например,</w:t>
      </w:r>
      <w:r w:rsidR="00633BCB" w:rsidRPr="00101516">
        <w:rPr>
          <w:rFonts w:ascii="Times New Roman" w:hAnsi="Times New Roman" w:cs="Times New Roman"/>
          <w:sz w:val="28"/>
          <w:szCs w:val="28"/>
        </w:rPr>
        <w:t xml:space="preserve"> строительных работ, которые могут повлечь повреждение или уничтожение геодезических пунктов, </w:t>
      </w:r>
      <w:r w:rsidR="00633BCB">
        <w:rPr>
          <w:rFonts w:ascii="Times New Roman" w:hAnsi="Times New Roman" w:cs="Times New Roman"/>
          <w:sz w:val="28"/>
          <w:szCs w:val="28"/>
        </w:rPr>
        <w:t xml:space="preserve">также обязательно </w:t>
      </w:r>
      <w:r w:rsidR="00633BCB" w:rsidRPr="00101516">
        <w:rPr>
          <w:rFonts w:ascii="Times New Roman" w:hAnsi="Times New Roman" w:cs="Times New Roman"/>
          <w:sz w:val="28"/>
          <w:szCs w:val="28"/>
        </w:rPr>
        <w:t xml:space="preserve">заблаговременно получить разрешение </w:t>
      </w:r>
      <w:r w:rsidR="00633BCB">
        <w:rPr>
          <w:rFonts w:ascii="Times New Roman" w:hAnsi="Times New Roman" w:cs="Times New Roman"/>
          <w:sz w:val="28"/>
          <w:szCs w:val="28"/>
        </w:rPr>
        <w:t xml:space="preserve">в </w:t>
      </w:r>
      <w:r w:rsidR="00633BCB" w:rsidRPr="00101516">
        <w:rPr>
          <w:rFonts w:ascii="Times New Roman" w:hAnsi="Times New Roman" w:cs="Times New Roman"/>
          <w:sz w:val="28"/>
          <w:szCs w:val="28"/>
        </w:rPr>
        <w:t>Управлени</w:t>
      </w:r>
      <w:r w:rsidR="00633BCB">
        <w:rPr>
          <w:rFonts w:ascii="Times New Roman" w:hAnsi="Times New Roman" w:cs="Times New Roman"/>
          <w:sz w:val="28"/>
          <w:szCs w:val="28"/>
        </w:rPr>
        <w:t>и</w:t>
      </w:r>
      <w:r w:rsidR="00633BCB" w:rsidRPr="00101516">
        <w:rPr>
          <w:rFonts w:ascii="Times New Roman" w:hAnsi="Times New Roman" w:cs="Times New Roman"/>
          <w:sz w:val="28"/>
          <w:szCs w:val="28"/>
        </w:rPr>
        <w:t xml:space="preserve"> о возможности переноса </w:t>
      </w:r>
      <w:r w:rsidR="00633BCB">
        <w:rPr>
          <w:rFonts w:ascii="Times New Roman" w:hAnsi="Times New Roman" w:cs="Times New Roman"/>
          <w:sz w:val="28"/>
          <w:szCs w:val="28"/>
        </w:rPr>
        <w:t xml:space="preserve">или сноса геодезических пунктов», - рассказала начальник отдела геодезии и картографии Управления </w:t>
      </w:r>
      <w:proofErr w:type="spellStart"/>
      <w:r w:rsidR="00633B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33BCB">
        <w:rPr>
          <w:rFonts w:ascii="Times New Roman" w:hAnsi="Times New Roman" w:cs="Times New Roman"/>
          <w:sz w:val="28"/>
          <w:szCs w:val="28"/>
        </w:rPr>
        <w:t xml:space="preserve"> по Курганской области Анастасия Сысоева.</w:t>
      </w:r>
    </w:p>
    <w:p w:rsidR="00633BCB" w:rsidRPr="00101516" w:rsidRDefault="00633BCB" w:rsidP="006A6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516">
        <w:rPr>
          <w:rFonts w:ascii="Times New Roman" w:hAnsi="Times New Roman" w:cs="Times New Roman"/>
          <w:sz w:val="28"/>
          <w:szCs w:val="28"/>
        </w:rPr>
        <w:t xml:space="preserve">Повреждение или снос пунктов государственных геодезических сетей, пунктов геодезических сетей специального назначения влечет наложение административного штрафа на граждан в размере от пяти тысяч до десяти тысяч рублей, на должностных лиц – от десяти тысяч до пятидесяти тысяч рублей, на юридических лиц – от пятидесяти тысяч до двухсот тысяч рублей </w:t>
      </w:r>
      <w:r w:rsidRPr="00101516">
        <w:rPr>
          <w:rFonts w:ascii="Times New Roman" w:hAnsi="Times New Roman" w:cs="Times New Roman"/>
          <w:sz w:val="28"/>
          <w:szCs w:val="28"/>
        </w:rPr>
        <w:lastRenderedPageBreak/>
        <w:t>(ст. 7.2 Кодекса об административных правонарушениях Российской Федерации уничтожение).</w:t>
      </w:r>
      <w:proofErr w:type="gramEnd"/>
    </w:p>
    <w:sectPr w:rsidR="00633BCB" w:rsidRPr="0010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3A"/>
    <w:rsid w:val="00101516"/>
    <w:rsid w:val="001962C9"/>
    <w:rsid w:val="004A5B7C"/>
    <w:rsid w:val="00633BCB"/>
    <w:rsid w:val="006A6550"/>
    <w:rsid w:val="0089603A"/>
    <w:rsid w:val="00AF398B"/>
    <w:rsid w:val="00D937B7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4</cp:revision>
  <dcterms:created xsi:type="dcterms:W3CDTF">2021-07-27T06:08:00Z</dcterms:created>
  <dcterms:modified xsi:type="dcterms:W3CDTF">2021-08-10T10:08:00Z</dcterms:modified>
</cp:coreProperties>
</file>